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5AD91" w14:textId="77777777" w:rsidR="00333A90" w:rsidRPr="00784876" w:rsidRDefault="00333A90" w:rsidP="00333A90">
      <w:pPr>
        <w:widowControl/>
        <w:spacing w:after="0" w:line="240" w:lineRule="auto"/>
        <w:ind w:right="-289"/>
        <w:jc w:val="right"/>
        <w:rPr>
          <w:rFonts w:ascii="Times New Roman" w:eastAsia="Times New Roman" w:hAnsi="Times New Roman"/>
          <w:bCs/>
          <w:sz w:val="24"/>
          <w:szCs w:val="24"/>
          <w:lang w:val="lv-LV" w:eastAsia="lv-LV"/>
        </w:rPr>
      </w:pPr>
      <w:bookmarkStart w:id="0" w:name="_Hlk127195308"/>
      <w:r w:rsidRPr="00784876">
        <w:rPr>
          <w:rFonts w:ascii="Times New Roman" w:eastAsia="Times New Roman" w:hAnsi="Times New Roman"/>
          <w:bCs/>
          <w:sz w:val="24"/>
          <w:szCs w:val="24"/>
          <w:lang w:val="lv-LV" w:eastAsia="lv-LV"/>
        </w:rPr>
        <w:t xml:space="preserve">Pielikums </w:t>
      </w:r>
    </w:p>
    <w:p w14:paraId="0500523F" w14:textId="3045E54A" w:rsidR="00333A90" w:rsidRPr="00784876" w:rsidRDefault="00333A90" w:rsidP="00333A90">
      <w:pPr>
        <w:widowControl/>
        <w:spacing w:after="0" w:line="240" w:lineRule="auto"/>
        <w:ind w:right="-289"/>
        <w:jc w:val="right"/>
        <w:rPr>
          <w:rFonts w:ascii="Times New Roman" w:eastAsia="Times New Roman" w:hAnsi="Times New Roman"/>
          <w:bCs/>
          <w:sz w:val="24"/>
          <w:szCs w:val="24"/>
          <w:lang w:val="lv-LV" w:eastAsia="lv-LV"/>
        </w:rPr>
      </w:pPr>
      <w:r w:rsidRPr="00784876">
        <w:rPr>
          <w:rFonts w:ascii="Times New Roman" w:eastAsia="Times New Roman" w:hAnsi="Times New Roman"/>
          <w:bCs/>
          <w:sz w:val="24"/>
          <w:szCs w:val="24"/>
          <w:lang w:val="lv-LV" w:eastAsia="lv-LV"/>
        </w:rPr>
        <w:t>ZPRAP 21.02.2023. lēmumam Nr</w:t>
      </w:r>
      <w:r w:rsidR="00617425">
        <w:rPr>
          <w:rFonts w:ascii="Times New Roman" w:eastAsia="Times New Roman" w:hAnsi="Times New Roman"/>
          <w:bCs/>
          <w:sz w:val="24"/>
          <w:szCs w:val="24"/>
          <w:lang w:val="lv-LV" w:eastAsia="lv-LV"/>
        </w:rPr>
        <w:t>.92.</w:t>
      </w:r>
      <w:r w:rsidRPr="00784876">
        <w:rPr>
          <w:rFonts w:ascii="Times New Roman" w:eastAsia="Times New Roman" w:hAnsi="Times New Roman"/>
          <w:bCs/>
          <w:sz w:val="24"/>
          <w:szCs w:val="24"/>
          <w:lang w:val="lv-LV" w:eastAsia="lv-LV"/>
        </w:rPr>
        <w:t>, Prot. Nr</w:t>
      </w:r>
      <w:r w:rsidR="00617425">
        <w:rPr>
          <w:rFonts w:ascii="Times New Roman" w:eastAsia="Times New Roman" w:hAnsi="Times New Roman"/>
          <w:bCs/>
          <w:sz w:val="24"/>
          <w:szCs w:val="24"/>
          <w:lang w:val="lv-LV" w:eastAsia="lv-LV"/>
        </w:rPr>
        <w:t>.19</w:t>
      </w:r>
      <w:r w:rsidRPr="00784876">
        <w:rPr>
          <w:rFonts w:ascii="Times New Roman" w:eastAsia="Times New Roman" w:hAnsi="Times New Roman"/>
          <w:bCs/>
          <w:sz w:val="24"/>
          <w:szCs w:val="24"/>
          <w:lang w:val="lv-LV" w:eastAsia="lv-LV"/>
        </w:rPr>
        <w:t>.</w:t>
      </w:r>
    </w:p>
    <w:p w14:paraId="6DBD34F6" w14:textId="77777777" w:rsidR="00333A90" w:rsidRDefault="00333A9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24AF2222"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425F36">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0B3F3B" w14:paraId="66640F9B" w14:textId="77777777" w:rsidTr="00425F36">
        <w:trPr>
          <w:trHeight w:val="270"/>
        </w:trPr>
        <w:tc>
          <w:tcPr>
            <w:tcW w:w="516" w:type="dxa"/>
            <w:shd w:val="clear" w:color="auto" w:fill="auto"/>
            <w:noWrap/>
            <w:vAlign w:val="bottom"/>
          </w:tcPr>
          <w:p w14:paraId="205D938F" w14:textId="77777777" w:rsidR="000B3F3B" w:rsidRPr="004F24A6" w:rsidRDefault="000B3F3B"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0F29CE1" w14:textId="77777777" w:rsidR="000B3F3B" w:rsidRPr="004F24A6" w:rsidRDefault="000B3F3B"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36794BF7" w14:textId="77777777" w:rsidR="000B3F3B" w:rsidRPr="004F24A6" w:rsidRDefault="000B3F3B"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425F36">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111A7D5D" w14:textId="77777777" w:rsidR="006F45C9" w:rsidRPr="006F45C9" w:rsidRDefault="00BC40E0" w:rsidP="006F45C9">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6F45C9" w:rsidRPr="006F45C9">
              <w:rPr>
                <w:rFonts w:ascii="Times New Roman" w:eastAsia="Times New Roman" w:hAnsi="Times New Roman"/>
                <w:sz w:val="24"/>
                <w:szCs w:val="24"/>
                <w:lang w:val="lv-LV" w:eastAsia="lv-LV"/>
              </w:rPr>
              <w:t>Zemgales plānošanas reģions</w:t>
            </w:r>
          </w:p>
          <w:p w14:paraId="79E6099F" w14:textId="2F287E10" w:rsidR="00BC40E0" w:rsidRPr="004F24A6"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425F36">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5F2B6E13" w14:textId="72C856CF" w:rsidR="006F45C9" w:rsidRPr="006F45C9" w:rsidRDefault="005C1F65" w:rsidP="006F45C9">
            <w:pPr>
              <w:widowControl/>
              <w:spacing w:after="0" w:line="240" w:lineRule="auto"/>
              <w:rPr>
                <w:rFonts w:ascii="Times New Roman" w:eastAsia="Times New Roman" w:hAnsi="Times New Roman"/>
                <w:sz w:val="24"/>
                <w:szCs w:val="24"/>
                <w:lang w:val="lv-LV" w:eastAsia="lv-LV"/>
              </w:rPr>
            </w:pPr>
            <w:r w:rsidRPr="005C1F65">
              <w:rPr>
                <w:rFonts w:ascii="Times New Roman" w:eastAsia="Times New Roman" w:hAnsi="Times New Roman"/>
                <w:sz w:val="24"/>
                <w:szCs w:val="24"/>
                <w:lang w:val="lv-LV" w:eastAsia="lv-LV"/>
              </w:rPr>
              <w:t>Latvijas – Lietuvas kopējā militārā mantojuma tūrisma produkts lauku ekonomikas attīstībai</w:t>
            </w:r>
            <w:r w:rsidR="006F45C9" w:rsidRPr="006F45C9">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Military</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heritage</w:t>
            </w:r>
            <w:proofErr w:type="spellEnd"/>
          </w:p>
          <w:p w14:paraId="202AAC4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2ED1BC1A" w14:textId="473AFF51" w:rsidR="00BC40E0" w:rsidRPr="004F24A6" w:rsidRDefault="005C1F65" w:rsidP="00DE5865">
            <w:pPr>
              <w:widowControl/>
              <w:spacing w:after="0" w:line="240" w:lineRule="auto"/>
              <w:rPr>
                <w:rFonts w:ascii="Times New Roman" w:eastAsia="Times New Roman" w:hAnsi="Times New Roman"/>
                <w:sz w:val="24"/>
                <w:szCs w:val="24"/>
                <w:lang w:val="lv-LV" w:eastAsia="lv-LV"/>
              </w:rPr>
            </w:pPr>
            <w:proofErr w:type="spellStart"/>
            <w:r w:rsidRPr="005C1F65">
              <w:rPr>
                <w:rFonts w:ascii="Times New Roman" w:eastAsia="Times New Roman" w:hAnsi="Times New Roman"/>
                <w:sz w:val="24"/>
                <w:szCs w:val="24"/>
                <w:lang w:val="lv-LV" w:eastAsia="lv-LV"/>
              </w:rPr>
              <w:t>Latvian</w:t>
            </w:r>
            <w:proofErr w:type="spellEnd"/>
            <w:r w:rsidRPr="005C1F65">
              <w:rPr>
                <w:rFonts w:ascii="Times New Roman" w:eastAsia="Times New Roman" w:hAnsi="Times New Roman"/>
                <w:sz w:val="24"/>
                <w:szCs w:val="24"/>
                <w:lang w:val="lv-LV" w:eastAsia="lv-LV"/>
              </w:rPr>
              <w:t xml:space="preserve"> – </w:t>
            </w:r>
            <w:proofErr w:type="spellStart"/>
            <w:r w:rsidRPr="005C1F65">
              <w:rPr>
                <w:rFonts w:ascii="Times New Roman" w:eastAsia="Times New Roman" w:hAnsi="Times New Roman"/>
                <w:sz w:val="24"/>
                <w:szCs w:val="24"/>
                <w:lang w:val="lv-LV" w:eastAsia="lv-LV"/>
              </w:rPr>
              <w:t>Lithuanian</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common</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military</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heritage</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tourism</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product</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for</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rural</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economic</w:t>
            </w:r>
            <w:proofErr w:type="spellEnd"/>
            <w:r w:rsidRPr="005C1F65">
              <w:rPr>
                <w:rFonts w:ascii="Times New Roman" w:eastAsia="Times New Roman" w:hAnsi="Times New Roman"/>
                <w:sz w:val="24"/>
                <w:szCs w:val="24"/>
                <w:lang w:val="lv-LV" w:eastAsia="lv-LV"/>
              </w:rPr>
              <w:t xml:space="preserve"> </w:t>
            </w:r>
            <w:proofErr w:type="spellStart"/>
            <w:r w:rsidRPr="005C1F65">
              <w:rPr>
                <w:rFonts w:ascii="Times New Roman" w:eastAsia="Times New Roman" w:hAnsi="Times New Roman"/>
                <w:sz w:val="24"/>
                <w:szCs w:val="24"/>
                <w:lang w:val="lv-LV" w:eastAsia="lv-LV"/>
              </w:rPr>
              <w:t>development</w:t>
            </w:r>
            <w:proofErr w:type="spellEnd"/>
            <w:r w:rsidRPr="005C1F65">
              <w:rPr>
                <w:rFonts w:ascii="Times New Roman" w:eastAsia="Times New Roman" w:hAnsi="Times New Roman"/>
                <w:sz w:val="24"/>
                <w:szCs w:val="24"/>
                <w:lang w:val="lv-LV" w:eastAsia="lv-LV"/>
              </w:rPr>
              <w:t xml:space="preserve"> </w:t>
            </w:r>
          </w:p>
        </w:tc>
      </w:tr>
      <w:tr w:rsidR="00BC40E0" w14:paraId="03BDF345"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3F78EBA7"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Uzsākta projekta izstrāde</w:t>
            </w:r>
          </w:p>
        </w:tc>
      </w:tr>
      <w:tr w:rsidR="00BC40E0" w14:paraId="3E9E3363"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0578CBA6" w14:textId="62DA096F" w:rsidR="006F45C9" w:rsidRPr="006F45C9" w:rsidRDefault="006F45C9" w:rsidP="006F45C9">
            <w:pPr>
              <w:spacing w:after="0" w:line="360" w:lineRule="auto"/>
              <w:jc w:val="both"/>
              <w:rPr>
                <w:rFonts w:ascii="Times New Roman" w:eastAsia="Times New Roman" w:hAnsi="Times New Roman"/>
                <w:sz w:val="24"/>
                <w:szCs w:val="24"/>
                <w:lang w:val="lv-LV" w:eastAsia="lv-LV"/>
              </w:rPr>
            </w:pPr>
            <w:proofErr w:type="spellStart"/>
            <w:r w:rsidRPr="006F45C9">
              <w:rPr>
                <w:rFonts w:ascii="Times New Roman" w:eastAsia="Times New Roman" w:hAnsi="Times New Roman"/>
                <w:sz w:val="24"/>
                <w:szCs w:val="24"/>
                <w:lang w:val="lv-LV" w:eastAsia="lv-LV"/>
              </w:rPr>
              <w:t>Interreg</w:t>
            </w:r>
            <w:proofErr w:type="spellEnd"/>
            <w:r w:rsidRPr="006F45C9">
              <w:rPr>
                <w:rFonts w:ascii="Times New Roman" w:eastAsia="Times New Roman" w:hAnsi="Times New Roman"/>
                <w:sz w:val="24"/>
                <w:szCs w:val="24"/>
                <w:lang w:val="lv-LV" w:eastAsia="lv-LV"/>
              </w:rPr>
              <w:t xml:space="preserve"> VI-A Latvijas–Lietuvas programmas 2021.–2027. gadam </w:t>
            </w:r>
            <w:proofErr w:type="spellStart"/>
            <w:r w:rsidRPr="006F45C9">
              <w:rPr>
                <w:rFonts w:ascii="Times New Roman" w:eastAsia="Times New Roman" w:hAnsi="Times New Roman"/>
                <w:sz w:val="24"/>
                <w:szCs w:val="24"/>
                <w:lang w:val="lv-LV" w:eastAsia="lv-LV"/>
              </w:rPr>
              <w:t>gadam</w:t>
            </w:r>
            <w:proofErr w:type="spellEnd"/>
          </w:p>
          <w:p w14:paraId="06296478" w14:textId="61A8C6EF"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Pieteikumu iesniegšanas termiņš ir 2023. gada 29. marts</w:t>
            </w:r>
            <w:r>
              <w:rPr>
                <w:rFonts w:ascii="Times New Roman" w:eastAsia="Times New Roman" w:hAnsi="Times New Roman"/>
                <w:sz w:val="24"/>
                <w:szCs w:val="24"/>
                <w:lang w:val="lv-LV" w:eastAsia="lv-LV"/>
              </w:rPr>
              <w:t>.</w:t>
            </w:r>
          </w:p>
          <w:p w14:paraId="2D5C07A6" w14:textId="7CFFF5CE" w:rsidR="00BC40E0" w:rsidRPr="004F24A6" w:rsidRDefault="00617425" w:rsidP="006F45C9">
            <w:pPr>
              <w:widowControl/>
              <w:spacing w:after="0" w:line="240" w:lineRule="auto"/>
              <w:rPr>
                <w:rFonts w:ascii="Times New Roman" w:eastAsia="Times New Roman" w:hAnsi="Times New Roman"/>
                <w:sz w:val="24"/>
                <w:szCs w:val="24"/>
                <w:lang w:val="lv-LV" w:eastAsia="lv-LV"/>
              </w:rPr>
            </w:pPr>
            <w:hyperlink r:id="rId5" w:history="1">
              <w:r w:rsidR="006F45C9" w:rsidRPr="006F45C9">
                <w:rPr>
                  <w:rFonts w:eastAsia="Times New Roman"/>
                  <w:color w:val="0000FF"/>
                  <w:u w:val="single"/>
                </w:rPr>
                <w:t>https://latlit.eu/the-first-call-for-proposals-is-open/</w:t>
              </w:r>
            </w:hyperlink>
          </w:p>
        </w:tc>
      </w:tr>
      <w:tr w:rsidR="00BC40E0" w14:paraId="6E23336E" w14:textId="77777777" w:rsidTr="00425F36">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68E1F4" w14:textId="77777777" w:rsidR="006F45C9" w:rsidRPr="006F45C9" w:rsidRDefault="00BC40E0" w:rsidP="006F45C9">
            <w:pPr>
              <w:widowControl/>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sz w:val="24"/>
                <w:szCs w:val="28"/>
                <w:lang w:val="lv-LV" w:eastAsia="lv-LV"/>
              </w:rPr>
              <w:t> </w:t>
            </w:r>
            <w:r w:rsidR="006F45C9" w:rsidRPr="006F45C9">
              <w:rPr>
                <w:rFonts w:ascii="Times New Roman" w:eastAsia="Times New Roman" w:hAnsi="Times New Roman"/>
                <w:b/>
                <w:bCs/>
                <w:sz w:val="24"/>
                <w:szCs w:val="28"/>
                <w:u w:val="single"/>
                <w:lang w:val="lv-LV"/>
              </w:rPr>
              <w:t>Projekta un tā darbību pamatojums:</w:t>
            </w:r>
          </w:p>
          <w:p w14:paraId="4F57C5DC" w14:textId="1455FBB1" w:rsidR="005C1F65" w:rsidRPr="005C1F65" w:rsidRDefault="005C1F65" w:rsidP="005C1F65">
            <w:pPr>
              <w:widowControl/>
              <w:spacing w:after="0" w:line="240" w:lineRule="auto"/>
              <w:jc w:val="both"/>
              <w:rPr>
                <w:rFonts w:ascii="Times New Roman" w:eastAsia="Times New Roman" w:hAnsi="Times New Roman"/>
                <w:sz w:val="24"/>
                <w:szCs w:val="28"/>
                <w:lang w:val="lv-LV"/>
              </w:rPr>
            </w:pPr>
            <w:r w:rsidRPr="005C1F65">
              <w:rPr>
                <w:rFonts w:ascii="Times New Roman" w:eastAsia="Times New Roman" w:hAnsi="Times New Roman"/>
                <w:sz w:val="24"/>
                <w:szCs w:val="28"/>
                <w:lang w:val="lv-LV"/>
              </w:rPr>
              <w:t>Latvijai un Lietuvai ir ļoti labs potenciāls kopīgam militārā mantojuma tūrisma produktam. Militārais mantojums ir bagāts, jo abas valstis ir ierautas vienādos ģeopolitiskajos procesos – valstiskuma nodibināšanā uz I Pasaules kara fona, okupācijas varu maiņas Otrā pasaules kara laikā, nacionālo partizānu kustības uzturēšanai, lai pretotos padomju okupācijai pēc Otrā pasaules kara, un neatkarības atjaunošanai līdz ar Padomju Savienības sabrukumu. Abām valstīm ir arī tradīcijas lauku tūrismā, nodrošinot izmitināšanas un ēdināšanas pakalpojumus, kas var kalpot militārā mantojuma tūrisma produktam, jo objekti atrodas laukos.</w:t>
            </w:r>
          </w:p>
          <w:p w14:paraId="1AE5CADF" w14:textId="41A56B8D" w:rsidR="006F45C9" w:rsidRDefault="005C1F65" w:rsidP="005C1F65">
            <w:pPr>
              <w:widowControl/>
              <w:spacing w:after="0" w:line="240" w:lineRule="auto"/>
              <w:jc w:val="both"/>
              <w:rPr>
                <w:rFonts w:ascii="Times New Roman" w:eastAsia="Times New Roman" w:hAnsi="Times New Roman"/>
                <w:sz w:val="24"/>
                <w:szCs w:val="28"/>
                <w:lang w:val="lv-LV"/>
              </w:rPr>
            </w:pPr>
            <w:r w:rsidRPr="005C1F65">
              <w:rPr>
                <w:rFonts w:ascii="Times New Roman" w:eastAsia="Times New Roman" w:hAnsi="Times New Roman"/>
                <w:sz w:val="24"/>
                <w:szCs w:val="28"/>
                <w:lang w:val="lv-LV"/>
              </w:rPr>
              <w:t xml:space="preserve">Šī projekta uzdevums ir sakārtot un salikt Latvijas un Lietuvas militārā mantojuma objektu daudzveidību vienā viendabīgā </w:t>
            </w:r>
            <w:r w:rsidRPr="005C1F65">
              <w:rPr>
                <w:rFonts w:ascii="Times New Roman" w:eastAsia="Times New Roman" w:hAnsi="Times New Roman"/>
                <w:sz w:val="24"/>
                <w:szCs w:val="28"/>
                <w:lang w:val="lv-LV"/>
              </w:rPr>
              <w:lastRenderedPageBreak/>
              <w:t>tūrisma produktā un popularizēt to vienotā pārrobežu tūrisma produkta koncepcijā Baltijas kontekstā, lai palielinātu ilgtspējīga militārā mantojuma ilgtspējīga lomu. ekonomikas attīstībā.</w:t>
            </w:r>
          </w:p>
          <w:p w14:paraId="021BC72F" w14:textId="77777777" w:rsidR="005C1F65" w:rsidRPr="006F45C9" w:rsidRDefault="005C1F65" w:rsidP="005C1F65">
            <w:pPr>
              <w:widowControl/>
              <w:spacing w:after="0" w:line="240" w:lineRule="auto"/>
              <w:jc w:val="both"/>
              <w:rPr>
                <w:rFonts w:ascii="Times New Roman" w:eastAsia="Times New Roman" w:hAnsi="Times New Roman"/>
                <w:sz w:val="24"/>
                <w:szCs w:val="28"/>
                <w:lang w:val="lv-LV"/>
              </w:rPr>
            </w:pPr>
          </w:p>
          <w:p w14:paraId="7CA4952A" w14:textId="77777777" w:rsidR="006F45C9" w:rsidRPr="006F45C9" w:rsidRDefault="006F45C9" w:rsidP="006F45C9">
            <w:pPr>
              <w:widowControl/>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mērķi: </w:t>
            </w:r>
          </w:p>
          <w:p w14:paraId="2DF216C6" w14:textId="7F36B850" w:rsidR="006F45C9" w:rsidRPr="006F45C9" w:rsidRDefault="005C1F65" w:rsidP="006F45C9">
            <w:pPr>
              <w:spacing w:after="0" w:line="240" w:lineRule="auto"/>
              <w:jc w:val="both"/>
              <w:rPr>
                <w:rFonts w:ascii="Times New Roman" w:eastAsia="Times New Roman" w:hAnsi="Times New Roman"/>
                <w:sz w:val="24"/>
                <w:szCs w:val="28"/>
                <w:lang w:val="lv-LV"/>
              </w:rPr>
            </w:pPr>
            <w:r w:rsidRPr="005C1F65">
              <w:rPr>
                <w:rFonts w:ascii="Times New Roman" w:eastAsia="Times New Roman" w:hAnsi="Times New Roman"/>
                <w:sz w:val="24"/>
                <w:szCs w:val="28"/>
                <w:lang w:val="lv-LV"/>
              </w:rPr>
              <w:t xml:space="preserve">Militārā mantojuma tēma iegūst jaunu nozīmi mūsdienu ģeopolitiskajā situācijā, kad vēstures zināšanas palīdz nostāties pret propagandu. Tūrisms ir veids, kā likt cilvēkiem apzināties vēsturiskos notikumus un personības, kas veidoja mūsu valstis. Militārā mantojuma objekti ir saistīti ar sociālo aspektu caur pieredzi un atmiņām par cilvēkiem un viņu ģimenēm cauri paaudzēm. </w:t>
            </w:r>
            <w:bookmarkStart w:id="1" w:name="_Hlk128560761"/>
            <w:r w:rsidRPr="005C1F65">
              <w:rPr>
                <w:rFonts w:ascii="Times New Roman" w:eastAsia="Times New Roman" w:hAnsi="Times New Roman"/>
                <w:sz w:val="24"/>
                <w:szCs w:val="28"/>
                <w:lang w:val="lv-LV"/>
              </w:rPr>
              <w:t>Pārrobežu militārā mantojuma tūrisms aptvers dažādus militārā mantojuma objektus, piemēram, muzejus, nocietinājumus, piemiņas vietas, militāro aprīkojumu, takas, bunkurus, kaujas vietas, militārās pilsētiņas, militāro infrastruktūru. Šo mantojuma vietu iesaistīšana tūrismā veicinās ekonomisko attīstību lauku apvidos, kur tie galvenokārt atrodas.</w:t>
            </w:r>
            <w:bookmarkEnd w:id="1"/>
          </w:p>
          <w:p w14:paraId="3B606666"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7C4520EE" w14:textId="77777777" w:rsidR="006F45C9" w:rsidRPr="006F45C9" w:rsidRDefault="006F45C9" w:rsidP="006F45C9">
            <w:pPr>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galvenās aktivitātes: </w:t>
            </w:r>
          </w:p>
          <w:p w14:paraId="64AB6194" w14:textId="77216713" w:rsid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bookmarkStart w:id="2" w:name="_Hlk128560962"/>
            <w:r w:rsidRPr="005C1F65">
              <w:rPr>
                <w:rFonts w:ascii="Times New Roman" w:eastAsia="Times New Roman" w:hAnsi="Times New Roman"/>
                <w:color w:val="000000"/>
                <w:sz w:val="24"/>
                <w:szCs w:val="28"/>
                <w:lang w:val="lv-LV" w:eastAsia="lv-LV"/>
              </w:rPr>
              <w:t xml:space="preserve">Projektam atlasīto militārā mantojuma objektu apmeklējumi klātienē, lai apkopotu informāciju, kas nepieciešama, lai raksturotu objektu kā tūrisma produktu, novērtētu informācijas stendu nepieciešamību, veiktu </w:t>
            </w:r>
            <w:proofErr w:type="spellStart"/>
            <w:r w:rsidRPr="005C1F65">
              <w:rPr>
                <w:rFonts w:ascii="Times New Roman" w:eastAsia="Times New Roman" w:hAnsi="Times New Roman"/>
                <w:color w:val="000000"/>
                <w:sz w:val="24"/>
                <w:szCs w:val="28"/>
                <w:lang w:val="lv-LV" w:eastAsia="lv-LV"/>
              </w:rPr>
              <w:t>fotodokumentāciju</w:t>
            </w:r>
            <w:proofErr w:type="spellEnd"/>
            <w:r w:rsidRPr="005C1F65">
              <w:rPr>
                <w:rFonts w:ascii="Times New Roman" w:eastAsia="Times New Roman" w:hAnsi="Times New Roman"/>
                <w:color w:val="000000"/>
                <w:sz w:val="24"/>
                <w:szCs w:val="28"/>
                <w:lang w:val="lv-LV" w:eastAsia="lv-LV"/>
              </w:rPr>
              <w:t xml:space="preserve">, GPS koordinātes, pārbaudītu tuvumā esošos pakalpojumu sniedzējus. </w:t>
            </w:r>
          </w:p>
          <w:p w14:paraId="577C3F29" w14:textId="306E3990"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 xml:space="preserve">Vēsturiskās informācijas vākšana (vēsturiskie dokumenti, cilvēku atmiņas, fotogrāfijas, kartes </w:t>
            </w:r>
            <w:proofErr w:type="spellStart"/>
            <w:r w:rsidRPr="005C1F65">
              <w:rPr>
                <w:rFonts w:ascii="Times New Roman" w:eastAsia="Times New Roman" w:hAnsi="Times New Roman"/>
                <w:color w:val="000000"/>
                <w:sz w:val="24"/>
                <w:szCs w:val="28"/>
                <w:lang w:val="lv-LV" w:eastAsia="lv-LV"/>
              </w:rPr>
              <w:t>uc</w:t>
            </w:r>
            <w:proofErr w:type="spellEnd"/>
            <w:r w:rsidRPr="005C1F65">
              <w:rPr>
                <w:rFonts w:ascii="Times New Roman" w:eastAsia="Times New Roman" w:hAnsi="Times New Roman"/>
                <w:color w:val="000000"/>
                <w:sz w:val="24"/>
                <w:szCs w:val="28"/>
                <w:lang w:val="lv-LV" w:eastAsia="lv-LV"/>
              </w:rPr>
              <w:t>) saistībā ar militārā mantojuma objektiem.</w:t>
            </w:r>
          </w:p>
          <w:p w14:paraId="40AE00EF" w14:textId="4BF7BF9C" w:rsid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Vietējie un valsts mēroga pasākumi sabiedrības iesaistei, produktu attīstības semināri</w:t>
            </w:r>
          </w:p>
          <w:p w14:paraId="2874732F" w14:textId="32A4BE07"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Vadlīnijas – kā izstrādāt militārā mantojuma tūrisma produktus (pielāgoti, pārstrādāti, tulkoti no esošajām vadlīnijām).</w:t>
            </w:r>
          </w:p>
          <w:p w14:paraId="7A7E9BDC" w14:textId="25D6F2AC" w:rsid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lastRenderedPageBreak/>
              <w:t>Izgatavot un uzstādīt militārā mantojuma objektu vizuālās identitātes zīmes un norādes.</w:t>
            </w:r>
          </w:p>
          <w:p w14:paraId="0FF82495" w14:textId="205BC270"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Izstrādāt militārā mantojuma tūrisma objektu aprakstus pēc vienota šablona, iekļaujot vēsturisko informāciju, pakalpojumus tūristiem u.c.</w:t>
            </w:r>
          </w:p>
          <w:p w14:paraId="3DA030BC" w14:textId="3DD6EC73"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Pr>
                <w:rFonts w:ascii="Times New Roman" w:eastAsia="Times New Roman" w:hAnsi="Times New Roman"/>
                <w:color w:val="000000"/>
                <w:sz w:val="24"/>
                <w:szCs w:val="28"/>
                <w:lang w:val="lv-LV" w:eastAsia="lv-LV"/>
              </w:rPr>
              <w:t>Kopīgs m</w:t>
            </w:r>
            <w:r w:rsidRPr="005C1F65">
              <w:rPr>
                <w:rFonts w:ascii="Times New Roman" w:eastAsia="Times New Roman" w:hAnsi="Times New Roman"/>
                <w:color w:val="000000"/>
                <w:sz w:val="24"/>
                <w:szCs w:val="28"/>
                <w:lang w:val="lv-LV" w:eastAsia="lv-LV"/>
              </w:rPr>
              <w:t>ācību/pieredzes apmaiņas brauciens</w:t>
            </w:r>
          </w:p>
          <w:p w14:paraId="457A7683" w14:textId="34927445"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 xml:space="preserve">Produktu rokasgrāmata LV/LT/EN valodās. </w:t>
            </w:r>
          </w:p>
          <w:p w14:paraId="06214DBE" w14:textId="780BBF26"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Tīmekļa</w:t>
            </w:r>
            <w:r>
              <w:rPr>
                <w:rFonts w:ascii="Times New Roman" w:eastAsia="Times New Roman" w:hAnsi="Times New Roman"/>
                <w:color w:val="000000"/>
                <w:sz w:val="24"/>
                <w:szCs w:val="28"/>
                <w:lang w:val="lv-LV" w:eastAsia="lv-LV"/>
              </w:rPr>
              <w:t xml:space="preserve"> </w:t>
            </w:r>
            <w:r w:rsidRPr="005C1F65">
              <w:rPr>
                <w:rFonts w:ascii="Times New Roman" w:eastAsia="Times New Roman" w:hAnsi="Times New Roman"/>
                <w:color w:val="000000"/>
                <w:sz w:val="24"/>
                <w:szCs w:val="28"/>
                <w:lang w:val="lv-LV" w:eastAsia="lv-LV"/>
              </w:rPr>
              <w:t xml:space="preserve">lapas https://militaryheritagetourism.info/ </w:t>
            </w:r>
            <w:r>
              <w:rPr>
                <w:rFonts w:ascii="Times New Roman" w:eastAsia="Times New Roman" w:hAnsi="Times New Roman"/>
                <w:color w:val="000000"/>
                <w:sz w:val="24"/>
                <w:szCs w:val="28"/>
                <w:lang w:val="lv-LV" w:eastAsia="lv-LV"/>
              </w:rPr>
              <w:t xml:space="preserve"> </w:t>
            </w:r>
            <w:r w:rsidRPr="005C1F65">
              <w:rPr>
                <w:rFonts w:ascii="Times New Roman" w:eastAsia="Times New Roman" w:hAnsi="Times New Roman"/>
                <w:color w:val="000000"/>
                <w:sz w:val="24"/>
                <w:szCs w:val="28"/>
                <w:lang w:val="lv-LV" w:eastAsia="lv-LV"/>
              </w:rPr>
              <w:t>uzlabošana un atjaunināšana</w:t>
            </w:r>
          </w:p>
          <w:p w14:paraId="7133734B" w14:textId="266894ED" w:rsidR="005C1F65" w:rsidRP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Produktu video.</w:t>
            </w:r>
          </w:p>
          <w:p w14:paraId="12BD5B8F" w14:textId="47AA9F1D" w:rsid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sidRPr="005C1F65">
              <w:rPr>
                <w:rFonts w:ascii="Times New Roman" w:eastAsia="Times New Roman" w:hAnsi="Times New Roman"/>
                <w:color w:val="000000"/>
                <w:sz w:val="24"/>
                <w:szCs w:val="28"/>
                <w:lang w:val="lv-LV" w:eastAsia="lv-LV"/>
              </w:rPr>
              <w:t xml:space="preserve">Publiskie veicināšanas pasākumi </w:t>
            </w:r>
            <w:r>
              <w:rPr>
                <w:rFonts w:ascii="Times New Roman" w:eastAsia="Times New Roman" w:hAnsi="Times New Roman"/>
                <w:color w:val="000000"/>
                <w:sz w:val="24"/>
                <w:szCs w:val="28"/>
                <w:lang w:val="lv-LV" w:eastAsia="lv-LV"/>
              </w:rPr>
              <w:t>–</w:t>
            </w:r>
            <w:r w:rsidRPr="005C1F65">
              <w:rPr>
                <w:rFonts w:ascii="Times New Roman" w:eastAsia="Times New Roman" w:hAnsi="Times New Roman"/>
                <w:color w:val="000000"/>
                <w:sz w:val="24"/>
                <w:szCs w:val="28"/>
                <w:lang w:val="lv-LV" w:eastAsia="lv-LV"/>
              </w:rPr>
              <w:t xml:space="preserve"> </w:t>
            </w:r>
            <w:r>
              <w:rPr>
                <w:rFonts w:ascii="Times New Roman" w:eastAsia="Times New Roman" w:hAnsi="Times New Roman"/>
                <w:color w:val="000000"/>
                <w:sz w:val="24"/>
                <w:szCs w:val="28"/>
                <w:lang w:val="lv-LV" w:eastAsia="lv-LV"/>
              </w:rPr>
              <w:t xml:space="preserve">piemēram, </w:t>
            </w:r>
            <w:r w:rsidRPr="005C1F65">
              <w:rPr>
                <w:rFonts w:ascii="Times New Roman" w:eastAsia="Times New Roman" w:hAnsi="Times New Roman"/>
                <w:color w:val="000000"/>
                <w:sz w:val="24"/>
                <w:szCs w:val="28"/>
                <w:lang w:val="lv-LV" w:eastAsia="lv-LV"/>
              </w:rPr>
              <w:t xml:space="preserve">vēsturisko notikumu rekonstrukcijas </w:t>
            </w:r>
          </w:p>
          <w:p w14:paraId="09D2203A" w14:textId="22E6A01A" w:rsidR="005C1F65" w:rsidRDefault="005C1F65" w:rsidP="005C1F65">
            <w:pPr>
              <w:widowControl/>
              <w:numPr>
                <w:ilvl w:val="0"/>
                <w:numId w:val="1"/>
              </w:numPr>
              <w:spacing w:after="120" w:line="240" w:lineRule="auto"/>
              <w:contextualSpacing/>
              <w:jc w:val="both"/>
              <w:rPr>
                <w:rFonts w:ascii="Times New Roman" w:eastAsia="Times New Roman" w:hAnsi="Times New Roman"/>
                <w:color w:val="000000"/>
                <w:sz w:val="24"/>
                <w:szCs w:val="28"/>
                <w:lang w:val="lv-LV" w:eastAsia="lv-LV"/>
              </w:rPr>
            </w:pPr>
            <w:r>
              <w:rPr>
                <w:rFonts w:ascii="Times New Roman" w:eastAsia="Times New Roman" w:hAnsi="Times New Roman"/>
                <w:color w:val="000000"/>
                <w:sz w:val="24"/>
                <w:szCs w:val="28"/>
                <w:lang w:val="lv-LV" w:eastAsia="lv-LV"/>
              </w:rPr>
              <w:t>Produkta mārketings – žurnālistu vizītes, publicitāte, kampaņas, tūrisma izstādes.</w:t>
            </w:r>
          </w:p>
          <w:bookmarkEnd w:id="2"/>
          <w:p w14:paraId="29E54D1D" w14:textId="5CCC10EC" w:rsidR="005C1F65" w:rsidRDefault="005C1F65" w:rsidP="005C1F65">
            <w:pPr>
              <w:widowControl/>
              <w:spacing w:after="120" w:line="240" w:lineRule="auto"/>
              <w:contextualSpacing/>
              <w:jc w:val="both"/>
              <w:rPr>
                <w:rFonts w:ascii="Times New Roman" w:eastAsia="Times New Roman" w:hAnsi="Times New Roman"/>
                <w:color w:val="000000"/>
                <w:sz w:val="24"/>
                <w:szCs w:val="28"/>
                <w:lang w:val="lv-LV" w:eastAsia="lv-LV"/>
              </w:rPr>
            </w:pPr>
          </w:p>
          <w:p w14:paraId="69E47144" w14:textId="77777777" w:rsidR="006F45C9" w:rsidRPr="006F45C9" w:rsidRDefault="006F45C9" w:rsidP="006F45C9">
            <w:pPr>
              <w:widowControl/>
              <w:spacing w:after="0" w:line="360" w:lineRule="auto"/>
              <w:rPr>
                <w:rFonts w:ascii="Times New Roman" w:eastAsia="Times New Roman" w:hAnsi="Times New Roman"/>
                <w:sz w:val="24"/>
                <w:szCs w:val="28"/>
                <w:lang w:val="lv-LV" w:eastAsia="lv-LV"/>
              </w:rPr>
            </w:pPr>
            <w:r w:rsidRPr="006F45C9">
              <w:rPr>
                <w:rFonts w:ascii="Times New Roman" w:eastAsia="Times New Roman" w:hAnsi="Times New Roman"/>
                <w:b/>
                <w:bCs/>
                <w:sz w:val="24"/>
                <w:szCs w:val="28"/>
                <w:u w:val="single"/>
                <w:lang w:val="lv-LV" w:eastAsia="lv-LV"/>
              </w:rPr>
              <w:t>Mērķa grupas, iesaistītās puses:</w:t>
            </w:r>
            <w:r w:rsidRPr="006F45C9">
              <w:rPr>
                <w:rFonts w:ascii="Times New Roman" w:eastAsia="Times New Roman" w:hAnsi="Times New Roman"/>
                <w:sz w:val="24"/>
                <w:szCs w:val="28"/>
                <w:lang w:val="lv-LV" w:eastAsia="lv-LV"/>
              </w:rPr>
              <w:t xml:space="preserve"> </w:t>
            </w:r>
          </w:p>
          <w:p w14:paraId="7BDA3D3A"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bookmarkStart w:id="3" w:name="_Hlk128560837"/>
            <w:r w:rsidRPr="006F45C9">
              <w:rPr>
                <w:rFonts w:ascii="Times New Roman" w:eastAsia="Times New Roman" w:hAnsi="Times New Roman"/>
                <w:sz w:val="24"/>
                <w:szCs w:val="28"/>
                <w:lang w:val="lv-LV" w:eastAsia="lv-LV"/>
              </w:rPr>
              <w:t xml:space="preserve">Zemgales un </w:t>
            </w:r>
            <w:proofErr w:type="spellStart"/>
            <w:r w:rsidRPr="006F45C9">
              <w:rPr>
                <w:rFonts w:ascii="Times New Roman" w:eastAsia="Times New Roman" w:hAnsi="Times New Roman"/>
                <w:sz w:val="24"/>
                <w:szCs w:val="28"/>
                <w:lang w:val="lv-LV" w:eastAsia="lv-LV"/>
              </w:rPr>
              <w:t>Ziemeļlietuvas</w:t>
            </w:r>
            <w:proofErr w:type="spellEnd"/>
            <w:r w:rsidRPr="006F45C9">
              <w:rPr>
                <w:rFonts w:ascii="Times New Roman" w:eastAsia="Times New Roman" w:hAnsi="Times New Roman"/>
                <w:sz w:val="24"/>
                <w:szCs w:val="28"/>
                <w:lang w:val="lv-LV" w:eastAsia="lv-LV"/>
              </w:rPr>
              <w:t xml:space="preserve"> pašvaldības;</w:t>
            </w:r>
          </w:p>
          <w:p w14:paraId="7E6BE01D"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Iedzīvotāji, viesi, tūristi;</w:t>
            </w:r>
          </w:p>
          <w:p w14:paraId="0B81B718"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Tūrisma uzņēmēji</w:t>
            </w:r>
            <w:bookmarkEnd w:id="3"/>
            <w:r w:rsidRPr="006F45C9">
              <w:rPr>
                <w:rFonts w:ascii="Times New Roman" w:eastAsia="Times New Roman" w:hAnsi="Times New Roman"/>
                <w:sz w:val="24"/>
                <w:szCs w:val="28"/>
                <w:lang w:val="lv-LV" w:eastAsia="lv-LV"/>
              </w:rPr>
              <w:t xml:space="preserve">. </w:t>
            </w:r>
          </w:p>
          <w:p w14:paraId="79954273" w14:textId="0A59BF41" w:rsidR="00BC40E0" w:rsidRPr="006F45C9" w:rsidRDefault="00BC40E0" w:rsidP="006F45C9">
            <w:pPr>
              <w:widowControl/>
              <w:spacing w:after="120" w:line="240" w:lineRule="auto"/>
              <w:contextualSpacing/>
              <w:jc w:val="both"/>
              <w:rPr>
                <w:rFonts w:ascii="Times New Roman" w:eastAsia="Times New Roman" w:hAnsi="Times New Roman"/>
                <w:color w:val="000000"/>
                <w:sz w:val="24"/>
                <w:szCs w:val="28"/>
                <w:lang w:val="lv-LV" w:eastAsia="lv-LV"/>
              </w:rPr>
            </w:pPr>
          </w:p>
        </w:tc>
      </w:tr>
      <w:tr w:rsidR="00BC40E0" w14:paraId="078B8722"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5A396695" w14:textId="389284D4" w:rsidR="005C1F65" w:rsidRPr="005C1F65" w:rsidRDefault="00BC40E0" w:rsidP="005C1F65">
            <w:pPr>
              <w:spacing w:line="360" w:lineRule="auto"/>
              <w:jc w:val="both"/>
              <w:rPr>
                <w:rFonts w:ascii="Times New Roman" w:eastAsia="Times New Roman" w:hAnsi="Times New Roman"/>
                <w:b/>
                <w:bCs/>
                <w:color w:val="000000"/>
                <w:sz w:val="24"/>
                <w:szCs w:val="24"/>
                <w:u w:val="single"/>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color w:val="000000"/>
                <w:sz w:val="24"/>
                <w:szCs w:val="24"/>
                <w:u w:val="single"/>
                <w:lang w:val="lv-LV" w:eastAsia="lv-LV"/>
              </w:rPr>
              <w:t>Projekta rezultāti:</w:t>
            </w:r>
          </w:p>
          <w:p w14:paraId="5AC0B304" w14:textId="4143C8C6"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 xml:space="preserve">Apkopoti </w:t>
            </w:r>
            <w:r w:rsidRPr="005C1F65">
              <w:rPr>
                <w:rFonts w:ascii="Times New Roman" w:eastAsia="Times New Roman" w:hAnsi="Times New Roman"/>
                <w:color w:val="000000"/>
                <w:sz w:val="24"/>
                <w:szCs w:val="24"/>
                <w:lang w:val="lv-LV" w:eastAsia="lv-LV"/>
              </w:rPr>
              <w:t>militārā mantojuma objekt</w:t>
            </w:r>
            <w:r>
              <w:rPr>
                <w:rFonts w:ascii="Times New Roman" w:eastAsia="Times New Roman" w:hAnsi="Times New Roman"/>
                <w:color w:val="000000"/>
                <w:sz w:val="24"/>
                <w:szCs w:val="24"/>
                <w:lang w:val="lv-LV" w:eastAsia="lv-LV"/>
              </w:rPr>
              <w:t>i, v</w:t>
            </w:r>
            <w:r w:rsidRPr="005C1F65">
              <w:rPr>
                <w:rFonts w:ascii="Times New Roman" w:eastAsia="Times New Roman" w:hAnsi="Times New Roman"/>
                <w:color w:val="000000"/>
                <w:sz w:val="24"/>
                <w:szCs w:val="24"/>
                <w:lang w:val="lv-LV" w:eastAsia="lv-LV"/>
              </w:rPr>
              <w:t>ēsturiskā informācij</w:t>
            </w:r>
            <w:r>
              <w:rPr>
                <w:rFonts w:ascii="Times New Roman" w:eastAsia="Times New Roman" w:hAnsi="Times New Roman"/>
                <w:color w:val="000000"/>
                <w:sz w:val="24"/>
                <w:szCs w:val="24"/>
                <w:lang w:val="lv-LV" w:eastAsia="lv-LV"/>
              </w:rPr>
              <w:t>a, objektu apraksti.</w:t>
            </w:r>
          </w:p>
          <w:p w14:paraId="2DA0781F" w14:textId="634744C2"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Organizēti v</w:t>
            </w:r>
            <w:r w:rsidRPr="005C1F65">
              <w:rPr>
                <w:rFonts w:ascii="Times New Roman" w:eastAsia="Times New Roman" w:hAnsi="Times New Roman"/>
                <w:color w:val="000000"/>
                <w:sz w:val="24"/>
                <w:szCs w:val="24"/>
                <w:lang w:val="lv-LV" w:eastAsia="lv-LV"/>
              </w:rPr>
              <w:t>ietējie un valsts mēroga pasākumi sabiedrības iesaistei, produktu attīstības semināri</w:t>
            </w:r>
            <w:r>
              <w:rPr>
                <w:rFonts w:ascii="Times New Roman" w:eastAsia="Times New Roman" w:hAnsi="Times New Roman"/>
                <w:color w:val="000000"/>
                <w:sz w:val="24"/>
                <w:szCs w:val="24"/>
                <w:lang w:val="lv-LV" w:eastAsia="lv-LV"/>
              </w:rPr>
              <w:t>, p</w:t>
            </w:r>
            <w:r w:rsidRPr="005C1F65">
              <w:rPr>
                <w:rFonts w:ascii="Times New Roman" w:eastAsia="Times New Roman" w:hAnsi="Times New Roman"/>
                <w:color w:val="000000"/>
                <w:sz w:val="24"/>
                <w:szCs w:val="24"/>
                <w:lang w:val="lv-LV" w:eastAsia="lv-LV"/>
              </w:rPr>
              <w:t>ubliskie veicināšanas pasākumi – piemēram, vēsturisko notikumu rekonstrukcijas</w:t>
            </w:r>
          </w:p>
          <w:p w14:paraId="0A062131" w14:textId="197DC167"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Izstrādātas v</w:t>
            </w:r>
            <w:r w:rsidRPr="005C1F65">
              <w:rPr>
                <w:rFonts w:ascii="Times New Roman" w:eastAsia="Times New Roman" w:hAnsi="Times New Roman"/>
                <w:color w:val="000000"/>
                <w:sz w:val="24"/>
                <w:szCs w:val="24"/>
                <w:lang w:val="lv-LV" w:eastAsia="lv-LV"/>
              </w:rPr>
              <w:t>adlīnijas</w:t>
            </w:r>
            <w:r>
              <w:rPr>
                <w:rFonts w:ascii="Times New Roman" w:eastAsia="Times New Roman" w:hAnsi="Times New Roman"/>
                <w:color w:val="000000"/>
                <w:sz w:val="24"/>
                <w:szCs w:val="24"/>
                <w:lang w:val="lv-LV" w:eastAsia="lv-LV"/>
              </w:rPr>
              <w:t xml:space="preserve">, </w:t>
            </w:r>
            <w:r w:rsidRPr="005C1F65">
              <w:rPr>
                <w:rFonts w:ascii="Times New Roman" w:eastAsia="Times New Roman" w:hAnsi="Times New Roman"/>
                <w:color w:val="000000"/>
                <w:sz w:val="24"/>
                <w:szCs w:val="24"/>
                <w:lang w:val="lv-LV" w:eastAsia="lv-LV"/>
              </w:rPr>
              <w:t>militārā mantojuma objektu vizuālās identitātes zīmes un norādes.</w:t>
            </w:r>
          </w:p>
          <w:p w14:paraId="2833FB9E" w14:textId="56DA4D17"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Organizēts k</w:t>
            </w:r>
            <w:r w:rsidRPr="005C1F65">
              <w:rPr>
                <w:rFonts w:ascii="Times New Roman" w:eastAsia="Times New Roman" w:hAnsi="Times New Roman"/>
                <w:color w:val="000000"/>
                <w:sz w:val="24"/>
                <w:szCs w:val="24"/>
                <w:lang w:val="lv-LV" w:eastAsia="lv-LV"/>
              </w:rPr>
              <w:t>opīgs mācību/pieredzes apmaiņas brauciens</w:t>
            </w:r>
          </w:p>
          <w:p w14:paraId="6D489352" w14:textId="77F27AFB"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proofErr w:type="spellStart"/>
            <w:r>
              <w:rPr>
                <w:rFonts w:ascii="Times New Roman" w:eastAsia="Times New Roman" w:hAnsi="Times New Roman"/>
                <w:color w:val="000000"/>
                <w:sz w:val="24"/>
                <w:szCs w:val="24"/>
                <w:lang w:val="lv-LV" w:eastAsia="lv-LV"/>
              </w:rPr>
              <w:t>Izstrādata</w:t>
            </w:r>
            <w:proofErr w:type="spellEnd"/>
            <w:r>
              <w:rPr>
                <w:rFonts w:ascii="Times New Roman" w:eastAsia="Times New Roman" w:hAnsi="Times New Roman"/>
                <w:color w:val="000000"/>
                <w:sz w:val="24"/>
                <w:szCs w:val="24"/>
                <w:lang w:val="lv-LV" w:eastAsia="lv-LV"/>
              </w:rPr>
              <w:t xml:space="preserve"> p</w:t>
            </w:r>
            <w:r w:rsidRPr="005C1F65">
              <w:rPr>
                <w:rFonts w:ascii="Times New Roman" w:eastAsia="Times New Roman" w:hAnsi="Times New Roman"/>
                <w:color w:val="000000"/>
                <w:sz w:val="24"/>
                <w:szCs w:val="24"/>
                <w:lang w:val="lv-LV" w:eastAsia="lv-LV"/>
              </w:rPr>
              <w:t xml:space="preserve">roduktu rokasgrāmata LV/LT/EN valodās. </w:t>
            </w:r>
          </w:p>
          <w:p w14:paraId="5655744D" w14:textId="662C1A96" w:rsidR="005C1F65" w:rsidRPr="005C1F65" w:rsidRDefault="005C1F65" w:rsidP="005C1F65">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Uzlabota t</w:t>
            </w:r>
            <w:r w:rsidRPr="005C1F65">
              <w:rPr>
                <w:rFonts w:ascii="Times New Roman" w:eastAsia="Times New Roman" w:hAnsi="Times New Roman"/>
                <w:color w:val="000000"/>
                <w:sz w:val="24"/>
                <w:szCs w:val="24"/>
                <w:lang w:val="lv-LV" w:eastAsia="lv-LV"/>
              </w:rPr>
              <w:t xml:space="preserve">īmekļa lapa https://militaryheritagetourism.info/   </w:t>
            </w:r>
          </w:p>
          <w:p w14:paraId="24B62BC4" w14:textId="5BED0ED5" w:rsidR="005C1F65" w:rsidRPr="006F45C9" w:rsidRDefault="005C1F65"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5C1F65">
              <w:rPr>
                <w:rFonts w:ascii="Times New Roman" w:eastAsia="Times New Roman" w:hAnsi="Times New Roman"/>
                <w:color w:val="000000"/>
                <w:sz w:val="24"/>
                <w:szCs w:val="24"/>
                <w:lang w:val="lv-LV" w:eastAsia="lv-LV"/>
              </w:rPr>
              <w:t>-</w:t>
            </w:r>
            <w:r w:rsidRPr="005C1F65">
              <w:rPr>
                <w:rFonts w:ascii="Times New Roman" w:eastAsia="Times New Roman" w:hAnsi="Times New Roman"/>
                <w:color w:val="000000"/>
                <w:sz w:val="24"/>
                <w:szCs w:val="24"/>
                <w:lang w:val="lv-LV" w:eastAsia="lv-LV"/>
              </w:rPr>
              <w:tab/>
            </w:r>
            <w:r>
              <w:rPr>
                <w:rFonts w:ascii="Times New Roman" w:eastAsia="Times New Roman" w:hAnsi="Times New Roman"/>
                <w:color w:val="000000"/>
                <w:sz w:val="24"/>
                <w:szCs w:val="24"/>
                <w:lang w:val="lv-LV" w:eastAsia="lv-LV"/>
              </w:rPr>
              <w:t>Veikts p</w:t>
            </w:r>
            <w:r w:rsidRPr="005C1F65">
              <w:rPr>
                <w:rFonts w:ascii="Times New Roman" w:eastAsia="Times New Roman" w:hAnsi="Times New Roman"/>
                <w:color w:val="000000"/>
                <w:sz w:val="24"/>
                <w:szCs w:val="24"/>
                <w:lang w:val="lv-LV" w:eastAsia="lv-LV"/>
              </w:rPr>
              <w:t>rodukta mārketings – žurnālistu vizītes, publicitāte, kampaņas, tūrisma izstādes. Produktu video.</w:t>
            </w:r>
          </w:p>
          <w:p w14:paraId="10F9815E" w14:textId="1A6AD944" w:rsidR="00BC40E0" w:rsidRDefault="006F45C9" w:rsidP="006F45C9">
            <w:pPr>
              <w:widowControl/>
              <w:spacing w:after="0" w:line="240" w:lineRule="auto"/>
              <w:rPr>
                <w:rFonts w:ascii="Times New Roman" w:eastAsia="Times New Roman" w:hAnsi="Times New Roman"/>
                <w:sz w:val="24"/>
                <w:szCs w:val="24"/>
                <w:lang w:val="lv-LV"/>
              </w:rPr>
            </w:pPr>
            <w:r w:rsidRPr="006F45C9">
              <w:rPr>
                <w:rFonts w:ascii="Times New Roman" w:eastAsia="Times New Roman" w:hAnsi="Times New Roman"/>
                <w:sz w:val="24"/>
                <w:szCs w:val="24"/>
                <w:lang w:val="lv-LV"/>
              </w:rPr>
              <w:lastRenderedPageBreak/>
              <w:t>- Izveidots un popularizēts</w:t>
            </w:r>
            <w:r w:rsidR="005C1F65">
              <w:rPr>
                <w:rFonts w:ascii="Times New Roman" w:eastAsia="Times New Roman" w:hAnsi="Times New Roman"/>
                <w:sz w:val="24"/>
                <w:szCs w:val="24"/>
                <w:lang w:val="lv-LV"/>
              </w:rPr>
              <w:t xml:space="preserve"> militārā mantojuma</w:t>
            </w:r>
            <w:r w:rsidRPr="006F45C9">
              <w:rPr>
                <w:rFonts w:ascii="Times New Roman" w:eastAsia="Times New Roman" w:hAnsi="Times New Roman"/>
                <w:sz w:val="24"/>
                <w:szCs w:val="24"/>
                <w:lang w:val="lv-LV"/>
              </w:rPr>
              <w:t xml:space="preserve"> tūrisma maršruts</w:t>
            </w:r>
            <w:r w:rsidR="005C1F65">
              <w:rPr>
                <w:rFonts w:ascii="Times New Roman" w:eastAsia="Times New Roman" w:hAnsi="Times New Roman"/>
                <w:sz w:val="24"/>
                <w:szCs w:val="24"/>
                <w:lang w:val="lv-LV"/>
              </w:rPr>
              <w:t>.</w:t>
            </w:r>
          </w:p>
          <w:p w14:paraId="38349321" w14:textId="194D62E6" w:rsidR="006F45C9" w:rsidRDefault="006F45C9" w:rsidP="006F45C9">
            <w:pPr>
              <w:widowControl/>
              <w:spacing w:after="0" w:line="240" w:lineRule="auto"/>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 xml:space="preserve">- Apmeklētāju skaita pieaugums un </w:t>
            </w:r>
            <w:proofErr w:type="spellStart"/>
            <w:r w:rsidRPr="006F45C9">
              <w:rPr>
                <w:rFonts w:ascii="Times New Roman" w:eastAsia="Times New Roman" w:hAnsi="Times New Roman"/>
                <w:sz w:val="24"/>
                <w:szCs w:val="24"/>
                <w:lang w:val="lv-LV"/>
              </w:rPr>
              <w:t>vairākdienu</w:t>
            </w:r>
            <w:proofErr w:type="spellEnd"/>
            <w:r w:rsidRPr="006F45C9">
              <w:rPr>
                <w:rFonts w:ascii="Times New Roman" w:eastAsia="Times New Roman" w:hAnsi="Times New Roman"/>
                <w:sz w:val="24"/>
                <w:szCs w:val="24"/>
                <w:lang w:val="lv-LV"/>
              </w:rPr>
              <w:t xml:space="preserve"> ceļojumi Zemgales reģionā un </w:t>
            </w:r>
            <w:proofErr w:type="spellStart"/>
            <w:r w:rsidRPr="006F45C9">
              <w:rPr>
                <w:rFonts w:ascii="Times New Roman" w:eastAsia="Times New Roman" w:hAnsi="Times New Roman"/>
                <w:sz w:val="24"/>
                <w:szCs w:val="24"/>
                <w:lang w:val="lv-LV"/>
              </w:rPr>
              <w:t>Ziemeļlietuvā</w:t>
            </w:r>
            <w:proofErr w:type="spellEnd"/>
            <w:r w:rsidRPr="006F45C9">
              <w:rPr>
                <w:rFonts w:ascii="Times New Roman" w:eastAsia="Times New Roman" w:hAnsi="Times New Roman"/>
                <w:sz w:val="24"/>
                <w:szCs w:val="24"/>
                <w:lang w:val="lv-LV"/>
              </w:rPr>
              <w:t>.</w:t>
            </w:r>
          </w:p>
          <w:p w14:paraId="0AE17D2B" w14:textId="4EE4BD07" w:rsidR="006F45C9" w:rsidRPr="004F24A6" w:rsidRDefault="006F45C9" w:rsidP="006F45C9">
            <w:pPr>
              <w:widowControl/>
              <w:spacing w:after="0" w:line="240" w:lineRule="auto"/>
              <w:rPr>
                <w:rFonts w:ascii="Times New Roman" w:eastAsia="Times New Roman" w:hAnsi="Times New Roman"/>
                <w:sz w:val="24"/>
                <w:szCs w:val="24"/>
                <w:lang w:val="lv-LV" w:eastAsia="lv-LV"/>
              </w:rPr>
            </w:pPr>
          </w:p>
        </w:tc>
      </w:tr>
      <w:tr w:rsidR="00BC40E0" w14:paraId="2EA122CB"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1BB04E7E"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Projekts atbilst sekojošiem plānošanas dokumentiem:</w:t>
            </w:r>
          </w:p>
          <w:p w14:paraId="55BFFE3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41880734" w14:textId="305EEE0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•Zemgales plānošanas reģiona Attīstības Programmas 2021-2027,  3.prioritātei “Uzņēmumu izaugsme un konkurētspēja”, kā arī 7. prioritātei “Kultūrvide un </w:t>
            </w:r>
            <w:proofErr w:type="spellStart"/>
            <w:r w:rsidRPr="006F45C9">
              <w:rPr>
                <w:rFonts w:ascii="Times New Roman" w:eastAsia="Times New Roman" w:hAnsi="Times New Roman"/>
                <w:sz w:val="24"/>
                <w:szCs w:val="24"/>
                <w:lang w:val="lv-LV" w:eastAsia="lv-LV"/>
              </w:rPr>
              <w:t>indentitāte</w:t>
            </w:r>
            <w:proofErr w:type="spellEnd"/>
            <w:r w:rsidRPr="006F45C9">
              <w:rPr>
                <w:rFonts w:ascii="Times New Roman" w:eastAsia="Times New Roman" w:hAnsi="Times New Roman"/>
                <w:sz w:val="24"/>
                <w:szCs w:val="24"/>
                <w:lang w:val="lv-LV" w:eastAsia="lv-LV"/>
              </w:rPr>
              <w:t xml:space="preserve">”. </w:t>
            </w:r>
          </w:p>
          <w:p w14:paraId="1A89287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1AE21727"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 xml:space="preserve">Projekta rezultāti: </w:t>
            </w:r>
          </w:p>
          <w:p w14:paraId="1ACC673C" w14:textId="6E9EF64D"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Projekta gaitā iegūtos rezultātus un pieredzi varēs izmantot visas iesaistītās puses, Zemgales pašvaldības, uzņēmēji savā nākotnes darbības plānošanā savās jomās.</w:t>
            </w:r>
          </w:p>
        </w:tc>
      </w:tr>
      <w:tr w:rsidR="00BC40E0" w14:paraId="00A5BEF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3BC3ABFC"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Projekta rezultātā Zemgales plānošanas reģions:</w:t>
            </w:r>
          </w:p>
          <w:p w14:paraId="520ABA9B" w14:textId="44DE448E"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Īstenojot projektu, Zemgales Plānošanas reģiona darbiniekiem būs iespēja nodrošināt Zemgales tūrisma nozares kapacitātes uzlabošanu un informācijas izplatīšanu,  paaugstināt savu kapacitāti tūrisma un plānošanas jomā.</w:t>
            </w:r>
          </w:p>
        </w:tc>
      </w:tr>
      <w:tr w:rsidR="00BC40E0" w14:paraId="48DB610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650C9753" w14:textId="77777777" w:rsidR="006F45C9" w:rsidRPr="006F45C9" w:rsidRDefault="006F45C9" w:rsidP="006F45C9">
            <w:pPr>
              <w:spacing w:after="0" w:line="240" w:lineRule="auto"/>
              <w:jc w:val="both"/>
              <w:rPr>
                <w:rFonts w:eastAsia="Times New Roman"/>
                <w:sz w:val="24"/>
                <w:szCs w:val="24"/>
                <w:lang w:val="lv-LV"/>
              </w:rPr>
            </w:pPr>
            <w:r w:rsidRPr="006F45C9">
              <w:rPr>
                <w:rFonts w:ascii="Times New Roman" w:eastAsia="Times New Roman" w:hAnsi="Times New Roman"/>
                <w:sz w:val="24"/>
                <w:szCs w:val="24"/>
                <w:lang w:val="lv-LV" w:eastAsia="lv-LV"/>
              </w:rPr>
              <w:t xml:space="preserve">Projekta īstenošanas rezultātā Zemgales plānošanas reģions īstenotu Attīstības Programmas 2021-2027,  </w:t>
            </w:r>
            <w:r w:rsidRPr="006F45C9">
              <w:rPr>
                <w:rFonts w:ascii="Times New Roman" w:eastAsia="Times New Roman" w:hAnsi="Times New Roman"/>
                <w:b/>
                <w:bCs/>
                <w:sz w:val="24"/>
                <w:szCs w:val="24"/>
                <w:lang w:val="lv-LV" w:eastAsia="lv-LV"/>
              </w:rPr>
              <w:t>3.prioritātes</w:t>
            </w:r>
            <w:r w:rsidRPr="006F45C9">
              <w:rPr>
                <w:rFonts w:ascii="Times New Roman" w:eastAsia="Times New Roman" w:hAnsi="Times New Roman"/>
                <w:sz w:val="24"/>
                <w:szCs w:val="24"/>
                <w:lang w:val="lv-LV" w:eastAsia="lv-LV"/>
              </w:rPr>
              <w:t xml:space="preserve"> “Uzņēmumu izaugsme un konkurētspēja”,</w:t>
            </w:r>
            <w:r w:rsidRPr="006F45C9">
              <w:rPr>
                <w:rFonts w:eastAsia="Times New Roman"/>
                <w:sz w:val="24"/>
                <w:szCs w:val="24"/>
                <w:lang w:val="lv-LV"/>
              </w:rPr>
              <w:t xml:space="preserve"> </w:t>
            </w:r>
          </w:p>
          <w:p w14:paraId="2F1643CA"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virziena 3.6. ”Tūrisma produktu un pakalpojumu piedāvājuma un konkurētspējas veicināšana”</w:t>
            </w:r>
          </w:p>
          <w:p w14:paraId="043360CC"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3.6.2. “Veicināt Zemgales tūrisma produktu un pakalpojumu dažādību un attīstību”</w:t>
            </w:r>
          </w:p>
          <w:p w14:paraId="3F6127E6" w14:textId="77777777" w:rsidR="006F45C9" w:rsidRPr="006F45C9" w:rsidRDefault="006F45C9" w:rsidP="006F45C9">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b/>
                <w:bCs/>
                <w:sz w:val="24"/>
                <w:szCs w:val="24"/>
                <w:lang w:val="lv-LV" w:eastAsia="lv-LV"/>
              </w:rPr>
              <w:t>7. prioritātes</w:t>
            </w:r>
            <w:r w:rsidRPr="006F45C9">
              <w:rPr>
                <w:rFonts w:ascii="Times New Roman" w:eastAsia="Times New Roman" w:hAnsi="Times New Roman"/>
                <w:sz w:val="24"/>
                <w:szCs w:val="24"/>
                <w:lang w:val="lv-LV" w:eastAsia="lv-LV"/>
              </w:rPr>
              <w:t xml:space="preserve"> “Kultūrvide un identitāte” </w:t>
            </w:r>
          </w:p>
          <w:p w14:paraId="0D4478BA" w14:textId="77777777" w:rsidR="006F45C9" w:rsidRPr="006F45C9" w:rsidRDefault="006F45C9" w:rsidP="006F45C9">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rīcības virziena 7.1.“Kultūras mantojuma saglabāšana un ilgtspējīga izmatošana”</w:t>
            </w:r>
          </w:p>
          <w:p w14:paraId="4034E8FF" w14:textId="6E45E696" w:rsidR="00BC40E0" w:rsidRPr="006F45C9" w:rsidRDefault="006F45C9" w:rsidP="005C1F65">
            <w:pPr>
              <w:spacing w:after="0" w:line="240" w:lineRule="auto"/>
              <w:jc w:val="both"/>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rīcības 7.1.1. “Veicināt kultūrvēsturiskā mantojuma saglabāšanu, atjaunošanu, ilgtspējīgu attīstību un izmantošanu, kvalitatīvas dzīves vides veidošanā un piederības stiprināšanai”</w:t>
            </w:r>
          </w:p>
        </w:tc>
      </w:tr>
      <w:tr w:rsidR="00BC40E0" w14:paraId="0BE08885" w14:textId="77777777" w:rsidTr="00425F36">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065586B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1A1DD899"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lastRenderedPageBreak/>
              <w:t>Projektā plānotās aktivitātes palīdzēs sasniegt Zemgales plānošanas reģiona attīstības programmā</w:t>
            </w:r>
          </w:p>
          <w:p w14:paraId="3C1EFD19" w14:textId="060B2F51"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nospraustos mērķus.</w:t>
            </w:r>
          </w:p>
        </w:tc>
      </w:tr>
      <w:tr w:rsidR="00BC40E0" w14:paraId="592C8C41" w14:textId="77777777" w:rsidTr="00425F36">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5701181" w14:textId="1D0D4444" w:rsidR="006F45C9" w:rsidRPr="006F45C9" w:rsidRDefault="00BC40E0"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sz w:val="24"/>
                <w:szCs w:val="24"/>
                <w:lang w:val="lv-LV" w:eastAsia="lv-LV"/>
              </w:rPr>
              <w:t>Vadošais partneris</w:t>
            </w:r>
            <w:r w:rsidR="006F45C9" w:rsidRPr="006F45C9">
              <w:rPr>
                <w:rFonts w:ascii="Times New Roman" w:eastAsia="Times New Roman" w:hAnsi="Times New Roman"/>
                <w:sz w:val="24"/>
                <w:szCs w:val="24"/>
                <w:lang w:val="lv-LV" w:eastAsia="lv-LV"/>
              </w:rPr>
              <w:t xml:space="preserve">: </w:t>
            </w:r>
            <w:r w:rsidR="00A11CD5" w:rsidRPr="00A11CD5">
              <w:rPr>
                <w:rFonts w:ascii="Times New Roman" w:eastAsia="Times New Roman" w:hAnsi="Times New Roman"/>
                <w:sz w:val="24"/>
                <w:szCs w:val="24"/>
                <w:lang w:val="lv-LV" w:eastAsia="lv-LV"/>
              </w:rPr>
              <w:t>Latvijas Lauku Tūrisma Asociācija</w:t>
            </w:r>
          </w:p>
          <w:p w14:paraId="275C48BF" w14:textId="77777777" w:rsidR="006F45C9" w:rsidRPr="006F45C9" w:rsidRDefault="006F45C9" w:rsidP="006F45C9">
            <w:pPr>
              <w:widowControl/>
              <w:spacing w:after="0" w:line="360" w:lineRule="auto"/>
              <w:rPr>
                <w:rFonts w:ascii="Times New Roman" w:eastAsia="Times New Roman" w:hAnsi="Times New Roman"/>
                <w:b/>
                <w:bCs/>
                <w:sz w:val="24"/>
                <w:szCs w:val="24"/>
                <w:lang w:val="lv-LV" w:eastAsia="lv-LV"/>
              </w:rPr>
            </w:pPr>
            <w:r w:rsidRPr="006F45C9">
              <w:rPr>
                <w:rFonts w:ascii="Times New Roman" w:eastAsia="Times New Roman" w:hAnsi="Times New Roman"/>
                <w:b/>
                <w:bCs/>
                <w:sz w:val="24"/>
                <w:szCs w:val="24"/>
                <w:lang w:val="lv-LV" w:eastAsia="lv-LV"/>
              </w:rPr>
              <w:t xml:space="preserve">Projekti partneri: </w:t>
            </w:r>
          </w:p>
          <w:p w14:paraId="1782A2FD" w14:textId="6A24407A" w:rsidR="00A11CD5"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2.</w:t>
            </w:r>
            <w:r w:rsidRPr="006F45C9">
              <w:rPr>
                <w:rFonts w:ascii="Times New Roman" w:eastAsia="Times New Roman" w:hAnsi="Times New Roman"/>
                <w:sz w:val="24"/>
                <w:szCs w:val="24"/>
                <w:lang w:val="lv-LV" w:eastAsia="lv-LV"/>
              </w:rPr>
              <w:tab/>
            </w:r>
            <w:r w:rsidR="00A11CD5" w:rsidRPr="00A11CD5">
              <w:rPr>
                <w:rFonts w:ascii="Times New Roman" w:eastAsia="Times New Roman" w:hAnsi="Times New Roman"/>
                <w:sz w:val="24"/>
                <w:szCs w:val="24"/>
                <w:lang w:val="lv-LV" w:eastAsia="lv-LV"/>
              </w:rPr>
              <w:t>L</w:t>
            </w:r>
            <w:r w:rsidR="00A11CD5">
              <w:rPr>
                <w:rFonts w:ascii="Times New Roman" w:eastAsia="Times New Roman" w:hAnsi="Times New Roman"/>
                <w:sz w:val="24"/>
                <w:szCs w:val="24"/>
                <w:lang w:val="lv-LV" w:eastAsia="lv-LV"/>
              </w:rPr>
              <w:t>ietuvas</w:t>
            </w:r>
            <w:r w:rsidR="00A11CD5" w:rsidRPr="00A11CD5">
              <w:rPr>
                <w:rFonts w:ascii="Times New Roman" w:eastAsia="Times New Roman" w:hAnsi="Times New Roman"/>
                <w:sz w:val="24"/>
                <w:szCs w:val="24"/>
                <w:lang w:val="lv-LV" w:eastAsia="lv-LV"/>
              </w:rPr>
              <w:t xml:space="preserve"> Lauku Tūrisma Asociācija</w:t>
            </w:r>
          </w:p>
          <w:p w14:paraId="60C1CADD" w14:textId="07B8F2A1"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3.</w:t>
            </w:r>
            <w:r w:rsidRPr="006F45C9">
              <w:rPr>
                <w:rFonts w:ascii="Times New Roman" w:eastAsia="Times New Roman" w:hAnsi="Times New Roman"/>
                <w:sz w:val="24"/>
                <w:szCs w:val="24"/>
                <w:lang w:val="lv-LV" w:eastAsia="lv-LV"/>
              </w:rPr>
              <w:tab/>
            </w:r>
            <w:r w:rsidR="00A11CD5" w:rsidRPr="006F45C9">
              <w:rPr>
                <w:rFonts w:ascii="Times New Roman" w:eastAsia="Times New Roman" w:hAnsi="Times New Roman"/>
                <w:sz w:val="24"/>
                <w:szCs w:val="24"/>
                <w:lang w:val="lv-LV" w:eastAsia="lv-LV"/>
              </w:rPr>
              <w:t xml:space="preserve">Zemgales plānošanas reģions </w:t>
            </w:r>
          </w:p>
          <w:p w14:paraId="059062D2" w14:textId="5E184013"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4.</w:t>
            </w:r>
            <w:r w:rsidRPr="006F45C9">
              <w:rPr>
                <w:rFonts w:ascii="Times New Roman" w:eastAsia="Times New Roman" w:hAnsi="Times New Roman"/>
                <w:sz w:val="24"/>
                <w:szCs w:val="24"/>
                <w:lang w:val="lv-LV" w:eastAsia="lv-LV"/>
              </w:rPr>
              <w:tab/>
            </w:r>
            <w:r w:rsidR="00A11CD5">
              <w:rPr>
                <w:rFonts w:ascii="Times New Roman" w:eastAsia="Times New Roman" w:hAnsi="Times New Roman"/>
                <w:sz w:val="24"/>
                <w:szCs w:val="24"/>
                <w:lang w:val="lv-LV" w:eastAsia="lv-LV"/>
              </w:rPr>
              <w:t>Palangas pašvaldība</w:t>
            </w:r>
          </w:p>
          <w:p w14:paraId="0F2BC04C" w14:textId="1744C3FE"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5.</w:t>
            </w:r>
            <w:r w:rsidRPr="006F45C9">
              <w:rPr>
                <w:rFonts w:ascii="Times New Roman" w:eastAsia="Times New Roman" w:hAnsi="Times New Roman"/>
                <w:sz w:val="24"/>
                <w:szCs w:val="24"/>
                <w:lang w:val="lv-LV" w:eastAsia="lv-LV"/>
              </w:rPr>
              <w:tab/>
            </w:r>
            <w:r w:rsidR="00A11CD5">
              <w:rPr>
                <w:rFonts w:ascii="Times New Roman" w:eastAsia="Times New Roman" w:hAnsi="Times New Roman"/>
                <w:sz w:val="24"/>
                <w:szCs w:val="24"/>
                <w:lang w:val="lv-LV" w:eastAsia="lv-LV"/>
              </w:rPr>
              <w:t>Latgales Tūrisma asociācija</w:t>
            </w:r>
          </w:p>
          <w:p w14:paraId="1C7CEB51" w14:textId="234B9764" w:rsidR="00A11CD5" w:rsidRPr="006F45C9" w:rsidRDefault="006F45C9" w:rsidP="00A11CD5">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6.</w:t>
            </w:r>
            <w:r w:rsidRPr="006F45C9">
              <w:rPr>
                <w:rFonts w:ascii="Times New Roman" w:eastAsia="Times New Roman" w:hAnsi="Times New Roman"/>
                <w:sz w:val="24"/>
                <w:szCs w:val="24"/>
                <w:lang w:val="lv-LV" w:eastAsia="lv-LV"/>
              </w:rPr>
              <w:tab/>
            </w:r>
            <w:r w:rsidR="00A11CD5">
              <w:rPr>
                <w:rFonts w:ascii="Times New Roman" w:eastAsia="Times New Roman" w:hAnsi="Times New Roman"/>
                <w:sz w:val="24"/>
                <w:szCs w:val="24"/>
                <w:lang w:val="lv-LV" w:eastAsia="lv-LV"/>
              </w:rPr>
              <w:t xml:space="preserve">Žemaitijas nacionālais parks </w:t>
            </w:r>
          </w:p>
          <w:p w14:paraId="41AE5CD7" w14:textId="441F97E7" w:rsidR="00BC40E0" w:rsidRPr="006F45C9"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28D23153" w14:textId="77777777" w:rsidTr="00425F36">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BC40E0" w:rsidRPr="004F24A6" w:rsidRDefault="00BC40E0" w:rsidP="00DE5865">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425351AB" w:rsidR="00BC40E0" w:rsidRPr="006F45C9" w:rsidRDefault="006F45C9" w:rsidP="00DE5865">
            <w:pPr>
              <w:widowControl/>
              <w:spacing w:after="0" w:line="240" w:lineRule="auto"/>
              <w:rPr>
                <w:rFonts w:ascii="Times New Roman" w:eastAsia="Times New Roman" w:hAnsi="Times New Roman"/>
                <w:sz w:val="24"/>
                <w:szCs w:val="24"/>
                <w:lang w:val="lv-LV" w:eastAsia="lv-LV"/>
              </w:rPr>
            </w:pPr>
            <w:proofErr w:type="spellStart"/>
            <w:r w:rsidRPr="006F45C9">
              <w:rPr>
                <w:rFonts w:ascii="Times New Roman" w:hAnsi="Times New Roman"/>
                <w:sz w:val="24"/>
                <w:szCs w:val="24"/>
                <w:lang w:val="lv-LV" w:eastAsia="lv-LV"/>
              </w:rPr>
              <w:t>Interreg</w:t>
            </w:r>
            <w:proofErr w:type="spellEnd"/>
            <w:r w:rsidRPr="006F45C9">
              <w:rPr>
                <w:rFonts w:ascii="Times New Roman" w:hAnsi="Times New Roman"/>
                <w:sz w:val="24"/>
                <w:szCs w:val="24"/>
                <w:lang w:val="lv-LV" w:eastAsia="lv-LV"/>
              </w:rPr>
              <w:t xml:space="preserve"> VI-A Latvijas–Lietuvas programmas 2021.–2027. gadam </w:t>
            </w:r>
            <w:proofErr w:type="spellStart"/>
            <w:r w:rsidRPr="006F45C9">
              <w:rPr>
                <w:rFonts w:ascii="Times New Roman" w:hAnsi="Times New Roman"/>
                <w:sz w:val="24"/>
                <w:szCs w:val="24"/>
                <w:lang w:val="lv-LV" w:eastAsia="lv-LV"/>
              </w:rPr>
              <w:t>gadam</w:t>
            </w:r>
            <w:proofErr w:type="spellEnd"/>
          </w:p>
        </w:tc>
      </w:tr>
      <w:tr w:rsidR="00BC40E0" w14:paraId="32C4C162" w14:textId="77777777" w:rsidTr="00425F36">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E35C190" w14:textId="77777777" w:rsidR="006F45C9" w:rsidRPr="006F45C9" w:rsidRDefault="00BC40E0" w:rsidP="006F45C9">
            <w:pPr>
              <w:widowControl/>
              <w:spacing w:after="0" w:line="360" w:lineRule="auto"/>
              <w:rPr>
                <w:rFonts w:ascii="Times New Roman" w:eastAsia="Times New Roman" w:hAnsi="Times New Roman"/>
                <w:iCs/>
                <w:sz w:val="24"/>
                <w:szCs w:val="24"/>
                <w:lang w:val="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iCs/>
                <w:sz w:val="24"/>
                <w:szCs w:val="24"/>
                <w:lang w:val="lv-LV"/>
              </w:rPr>
              <w:t>750 000</w:t>
            </w:r>
          </w:p>
          <w:p w14:paraId="4F4FA3F4" w14:textId="77777777" w:rsidR="006F45C9" w:rsidRPr="006F45C9" w:rsidRDefault="006F45C9" w:rsidP="006F45C9">
            <w:pPr>
              <w:widowControl/>
              <w:spacing w:after="0" w:line="360" w:lineRule="auto"/>
              <w:rPr>
                <w:rFonts w:ascii="Times New Roman" w:eastAsia="Times New Roman" w:hAnsi="Times New Roman"/>
                <w:iCs/>
                <w:sz w:val="24"/>
                <w:szCs w:val="24"/>
                <w:lang w:val="lv-LV" w:eastAsia="lv-LV"/>
              </w:rPr>
            </w:pPr>
          </w:p>
          <w:p w14:paraId="58543D69" w14:textId="3D519E09" w:rsidR="00BC40E0"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iCs/>
                <w:sz w:val="24"/>
                <w:szCs w:val="24"/>
                <w:lang w:val="lv-LV" w:eastAsia="lv-LV"/>
              </w:rPr>
              <w:t>Programmas finansējums: 80%, partnera finansējums: 20%.</w:t>
            </w:r>
          </w:p>
        </w:tc>
      </w:tr>
      <w:tr w:rsidR="00BC40E0" w14:paraId="0D668A3E" w14:textId="77777777" w:rsidTr="00425F36">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157611CE"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hAnsi="Times New Roman"/>
                <w:sz w:val="24"/>
                <w:szCs w:val="24"/>
                <w:lang w:val="lv-LV" w:eastAsia="lv-LV"/>
              </w:rPr>
              <w:t>1</w:t>
            </w:r>
            <w:r w:rsidR="00A11CD5">
              <w:rPr>
                <w:rFonts w:ascii="Times New Roman" w:hAnsi="Times New Roman"/>
                <w:sz w:val="24"/>
                <w:szCs w:val="24"/>
                <w:lang w:val="lv-LV" w:eastAsia="lv-LV"/>
              </w:rPr>
              <w:t>4</w:t>
            </w:r>
            <w:r w:rsidRPr="006F45C9">
              <w:rPr>
                <w:rFonts w:ascii="Times New Roman" w:hAnsi="Times New Roman"/>
                <w:sz w:val="24"/>
                <w:szCs w:val="24"/>
                <w:lang w:val="lv-LV" w:eastAsia="lv-LV"/>
              </w:rPr>
              <w:t>0 00  (100%)</w:t>
            </w:r>
          </w:p>
        </w:tc>
      </w:tr>
      <w:tr w:rsidR="00BC40E0" w14:paraId="52E2C503" w14:textId="77777777" w:rsidTr="00425F36">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73ECE8D4" w:rsidR="00BC40E0" w:rsidRPr="006F45C9" w:rsidRDefault="00A11CD5" w:rsidP="00DE5865">
            <w:pPr>
              <w:widowControl/>
              <w:spacing w:after="0" w:line="240" w:lineRule="auto"/>
              <w:rPr>
                <w:rFonts w:ascii="Times New Roman" w:eastAsia="Times New Roman" w:hAnsi="Times New Roman"/>
                <w:sz w:val="24"/>
                <w:szCs w:val="24"/>
                <w:lang w:val="lv-LV" w:eastAsia="lv-LV"/>
              </w:rPr>
            </w:pPr>
            <w:r>
              <w:rPr>
                <w:rFonts w:ascii="Times New Roman" w:hAnsi="Times New Roman"/>
                <w:sz w:val="24"/>
                <w:szCs w:val="24"/>
                <w:lang w:val="lv-LV" w:eastAsia="lv-LV"/>
              </w:rPr>
              <w:t xml:space="preserve">112 </w:t>
            </w:r>
            <w:r w:rsidR="006F45C9" w:rsidRPr="006F45C9">
              <w:rPr>
                <w:rFonts w:ascii="Times New Roman" w:hAnsi="Times New Roman"/>
                <w:sz w:val="24"/>
                <w:szCs w:val="24"/>
                <w:lang w:val="lv-LV" w:eastAsia="lv-LV"/>
              </w:rPr>
              <w:t>000 (80%)</w:t>
            </w:r>
          </w:p>
        </w:tc>
      </w:tr>
      <w:tr w:rsidR="00BC40E0" w14:paraId="4873B967" w14:textId="77777777" w:rsidTr="00425F36">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67F31802" w:rsidR="00BC40E0" w:rsidRPr="006F45C9" w:rsidRDefault="00A11CD5" w:rsidP="00DE5865">
            <w:pPr>
              <w:widowControl/>
              <w:spacing w:after="0" w:line="240" w:lineRule="auto"/>
              <w:rPr>
                <w:rFonts w:ascii="Times New Roman" w:eastAsia="Times New Roman" w:hAnsi="Times New Roman"/>
                <w:sz w:val="24"/>
                <w:szCs w:val="24"/>
                <w:lang w:val="lv-LV" w:eastAsia="lv-LV"/>
              </w:rPr>
            </w:pPr>
            <w:r>
              <w:rPr>
                <w:rFonts w:ascii="Times New Roman" w:hAnsi="Times New Roman"/>
                <w:sz w:val="24"/>
                <w:szCs w:val="24"/>
                <w:lang w:eastAsia="lv-LV"/>
              </w:rPr>
              <w:t>28</w:t>
            </w:r>
            <w:r w:rsidR="006F45C9" w:rsidRPr="006F45C9">
              <w:rPr>
                <w:rFonts w:ascii="Times New Roman" w:hAnsi="Times New Roman"/>
                <w:color w:val="222222"/>
                <w:sz w:val="24"/>
                <w:szCs w:val="24"/>
                <w:shd w:val="clear" w:color="auto" w:fill="FFFFFF"/>
                <w:lang w:eastAsia="lv-LV"/>
              </w:rPr>
              <w:t xml:space="preserve"> 000 (20%)</w:t>
            </w:r>
          </w:p>
        </w:tc>
      </w:tr>
      <w:tr w:rsidR="00BC40E0" w14:paraId="6E4406F1" w14:textId="77777777" w:rsidTr="00425F36">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75BDCD3D" w:rsidR="00BC40E0" w:rsidRPr="006F45C9" w:rsidRDefault="00A11CD5"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28</w:t>
            </w:r>
            <w:r w:rsidR="006F45C9" w:rsidRPr="006F45C9">
              <w:rPr>
                <w:rFonts w:ascii="Times New Roman" w:eastAsia="Times New Roman" w:hAnsi="Times New Roman"/>
                <w:sz w:val="24"/>
                <w:szCs w:val="24"/>
                <w:lang w:val="lv-LV" w:eastAsia="lv-LV"/>
              </w:rPr>
              <w:t xml:space="preserve"> 000</w:t>
            </w:r>
          </w:p>
        </w:tc>
      </w:tr>
      <w:tr w:rsidR="00BC40E0" w14:paraId="72C74676" w14:textId="77777777" w:rsidTr="00425F36">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3B1D23CC"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1</w:t>
            </w:r>
            <w:r w:rsidR="00A11CD5">
              <w:rPr>
                <w:rFonts w:ascii="Times New Roman" w:eastAsia="Times New Roman" w:hAnsi="Times New Roman"/>
                <w:sz w:val="24"/>
                <w:szCs w:val="24"/>
                <w:lang w:val="lv-LV" w:eastAsia="lv-LV"/>
              </w:rPr>
              <w:t>40</w:t>
            </w:r>
            <w:r w:rsidRPr="006F45C9">
              <w:rPr>
                <w:rFonts w:ascii="Times New Roman" w:eastAsia="Times New Roman" w:hAnsi="Times New Roman"/>
                <w:sz w:val="24"/>
                <w:szCs w:val="24"/>
                <w:lang w:val="lv-LV" w:eastAsia="lv-LV"/>
              </w:rPr>
              <w:t xml:space="preserve"> 00</w:t>
            </w:r>
            <w:r w:rsidR="00A11CD5">
              <w:rPr>
                <w:rFonts w:ascii="Times New Roman" w:eastAsia="Times New Roman" w:hAnsi="Times New Roman"/>
                <w:sz w:val="24"/>
                <w:szCs w:val="24"/>
                <w:lang w:val="lv-LV" w:eastAsia="lv-LV"/>
              </w:rPr>
              <w:t>0</w:t>
            </w:r>
          </w:p>
        </w:tc>
      </w:tr>
      <w:tr w:rsidR="00BC40E0" w14:paraId="6B1A9B62"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69552F94"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01.2024 – 12.2025 (24 mēneši)</w:t>
            </w:r>
          </w:p>
        </w:tc>
      </w:tr>
      <w:tr w:rsidR="00BC40E0" w14:paraId="5F02485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5C1E948E"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Papildus izmaksas projekta rezultātu uzturēšana neprasa.</w:t>
            </w:r>
          </w:p>
        </w:tc>
      </w:tr>
      <w:tr w:rsidR="00BC40E0" w:rsidRPr="004F24A6" w14:paraId="02DEC02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34394CCC" w14:textId="74381497" w:rsidR="00BC40E0" w:rsidRPr="006D5E2E" w:rsidRDefault="00A11CD5" w:rsidP="00DE5865">
            <w:pPr>
              <w:widowControl/>
              <w:spacing w:after="0" w:line="240" w:lineRule="auto"/>
              <w:rPr>
                <w:rFonts w:ascii="Times New Roman" w:hAnsi="Times New Roman"/>
                <w:sz w:val="24"/>
                <w:szCs w:val="24"/>
              </w:rPr>
            </w:pPr>
            <w:proofErr w:type="spellStart"/>
            <w:r>
              <w:rPr>
                <w:rFonts w:ascii="Times New Roman" w:hAnsi="Times New Roman"/>
                <w:sz w:val="24"/>
                <w:szCs w:val="24"/>
              </w:rPr>
              <w:t>Latgales</w:t>
            </w:r>
            <w:proofErr w:type="spellEnd"/>
            <w:r>
              <w:rPr>
                <w:rFonts w:ascii="Times New Roman" w:hAnsi="Times New Roman"/>
                <w:sz w:val="24"/>
                <w:szCs w:val="24"/>
              </w:rPr>
              <w:t xml:space="preserve"> </w:t>
            </w:r>
            <w:proofErr w:type="spellStart"/>
            <w:r>
              <w:rPr>
                <w:rFonts w:ascii="Times New Roman" w:hAnsi="Times New Roman"/>
                <w:sz w:val="24"/>
                <w:szCs w:val="24"/>
              </w:rPr>
              <w:t>plānošanas</w:t>
            </w:r>
            <w:proofErr w:type="spellEnd"/>
            <w:r>
              <w:rPr>
                <w:rFonts w:ascii="Times New Roman" w:hAnsi="Times New Roman"/>
                <w:sz w:val="24"/>
                <w:szCs w:val="24"/>
              </w:rPr>
              <w:t xml:space="preserve"> regions </w:t>
            </w:r>
            <w:proofErr w:type="spellStart"/>
            <w:r>
              <w:rPr>
                <w:rFonts w:ascii="Times New Roman" w:hAnsi="Times New Roman"/>
                <w:sz w:val="24"/>
                <w:szCs w:val="24"/>
              </w:rPr>
              <w:t>tiks</w:t>
            </w:r>
            <w:proofErr w:type="spellEnd"/>
            <w:r>
              <w:rPr>
                <w:rFonts w:ascii="Times New Roman" w:hAnsi="Times New Roman"/>
                <w:sz w:val="24"/>
                <w:szCs w:val="24"/>
              </w:rPr>
              <w:t xml:space="preserve"> </w:t>
            </w:r>
            <w:proofErr w:type="spellStart"/>
            <w:r>
              <w:rPr>
                <w:rFonts w:ascii="Times New Roman" w:hAnsi="Times New Roman"/>
                <w:sz w:val="24"/>
                <w:szCs w:val="24"/>
              </w:rPr>
              <w:t>informēts</w:t>
            </w:r>
            <w:proofErr w:type="spellEnd"/>
            <w:r>
              <w:rPr>
                <w:rFonts w:ascii="Times New Roman" w:hAnsi="Times New Roman"/>
                <w:sz w:val="24"/>
                <w:szCs w:val="24"/>
              </w:rPr>
              <w:t xml:space="preserve"> </w:t>
            </w:r>
            <w:proofErr w:type="spellStart"/>
            <w:r>
              <w:rPr>
                <w:rFonts w:ascii="Times New Roman" w:hAnsi="Times New Roman"/>
                <w:sz w:val="24"/>
                <w:szCs w:val="24"/>
              </w:rPr>
              <w:t>caur</w:t>
            </w:r>
            <w:proofErr w:type="spellEnd"/>
            <w:r>
              <w:rPr>
                <w:rFonts w:ascii="Times New Roman" w:hAnsi="Times New Roman"/>
                <w:sz w:val="24"/>
                <w:szCs w:val="24"/>
              </w:rPr>
              <w:t xml:space="preserve"> </w:t>
            </w:r>
            <w:proofErr w:type="spellStart"/>
            <w:r>
              <w:rPr>
                <w:rFonts w:ascii="Times New Roman" w:hAnsi="Times New Roman"/>
                <w:sz w:val="24"/>
                <w:szCs w:val="24"/>
              </w:rPr>
              <w:t>Latgales</w:t>
            </w:r>
            <w:proofErr w:type="spellEnd"/>
            <w:r>
              <w:rPr>
                <w:rFonts w:ascii="Times New Roman" w:hAnsi="Times New Roman"/>
                <w:sz w:val="24"/>
                <w:szCs w:val="24"/>
              </w:rPr>
              <w:t xml:space="preserve"> </w:t>
            </w:r>
            <w:proofErr w:type="spellStart"/>
            <w:r>
              <w:rPr>
                <w:rFonts w:ascii="Times New Roman" w:hAnsi="Times New Roman"/>
                <w:sz w:val="24"/>
                <w:szCs w:val="24"/>
              </w:rPr>
              <w:t>Tūrisma</w:t>
            </w:r>
            <w:proofErr w:type="spellEnd"/>
            <w:r>
              <w:rPr>
                <w:rFonts w:ascii="Times New Roman" w:hAnsi="Times New Roman"/>
                <w:sz w:val="24"/>
                <w:szCs w:val="24"/>
              </w:rPr>
              <w:t xml:space="preserve"> </w:t>
            </w:r>
            <w:proofErr w:type="spellStart"/>
            <w:r>
              <w:rPr>
                <w:rFonts w:ascii="Times New Roman" w:hAnsi="Times New Roman"/>
                <w:sz w:val="24"/>
                <w:szCs w:val="24"/>
              </w:rPr>
              <w:t>asociācijas</w:t>
            </w:r>
            <w:proofErr w:type="spellEnd"/>
            <w:r>
              <w:rPr>
                <w:rFonts w:ascii="Times New Roman" w:hAnsi="Times New Roman"/>
                <w:sz w:val="24"/>
                <w:szCs w:val="24"/>
              </w:rPr>
              <w:t xml:space="preserve"> </w:t>
            </w:r>
            <w:proofErr w:type="spellStart"/>
            <w:r>
              <w:rPr>
                <w:rFonts w:ascii="Times New Roman" w:hAnsi="Times New Roman"/>
                <w:sz w:val="24"/>
                <w:szCs w:val="24"/>
              </w:rPr>
              <w:t>dalību</w:t>
            </w:r>
            <w:proofErr w:type="spellEnd"/>
            <w:r>
              <w:rPr>
                <w:rFonts w:ascii="Times New Roman" w:hAnsi="Times New Roman"/>
                <w:sz w:val="24"/>
                <w:szCs w:val="24"/>
              </w:rPr>
              <w:t xml:space="preserve"> </w:t>
            </w:r>
            <w:proofErr w:type="spellStart"/>
            <w:r>
              <w:rPr>
                <w:rFonts w:ascii="Times New Roman" w:hAnsi="Times New Roman"/>
                <w:sz w:val="24"/>
                <w:szCs w:val="24"/>
              </w:rPr>
              <w:t>projektā</w:t>
            </w:r>
            <w:proofErr w:type="spellEnd"/>
            <w:r>
              <w:rPr>
                <w:rFonts w:ascii="Times New Roman" w:hAnsi="Times New Roman"/>
                <w:sz w:val="24"/>
                <w:szCs w:val="24"/>
              </w:rPr>
              <w:t xml:space="preserve">. </w:t>
            </w:r>
            <w:proofErr w:type="spellStart"/>
            <w:r w:rsidR="006D5E2E" w:rsidRPr="006D5E2E">
              <w:rPr>
                <w:rFonts w:ascii="Times New Roman" w:hAnsi="Times New Roman"/>
                <w:sz w:val="24"/>
                <w:szCs w:val="24"/>
              </w:rPr>
              <w:t>Pārējie</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Latvijas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plānošanas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reģioni</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tiks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informēti</w:t>
            </w:r>
            <w:proofErr w:type="spellEnd"/>
            <w:r w:rsidR="006D5E2E" w:rsidRPr="006D5E2E">
              <w:rPr>
                <w:rFonts w:ascii="Times New Roman" w:hAnsi="Times New Roman"/>
                <w:sz w:val="24"/>
                <w:szCs w:val="24"/>
              </w:rPr>
              <w:t xml:space="preserve"> par </w:t>
            </w:r>
            <w:proofErr w:type="spellStart"/>
            <w:r w:rsidR="006D5E2E" w:rsidRPr="006D5E2E">
              <w:rPr>
                <w:rFonts w:ascii="Times New Roman" w:hAnsi="Times New Roman"/>
                <w:sz w:val="24"/>
                <w:szCs w:val="24"/>
              </w:rPr>
              <w:t>projekta</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ieviešanu</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kur</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iespējams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tiks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aicināti</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piedalīties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projekta</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aktivitātēs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kā</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iesaistītā</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puse</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lai</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gūt</w:t>
            </w:r>
            <w:r w:rsidR="006D5E2E">
              <w:rPr>
                <w:rFonts w:ascii="Times New Roman" w:hAnsi="Times New Roman"/>
                <w:sz w:val="24"/>
                <w:szCs w:val="24"/>
              </w:rPr>
              <w:t>u</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zināšanas</w:t>
            </w:r>
            <w:proofErr w:type="spellEnd"/>
            <w:r w:rsidR="006D5E2E" w:rsidRPr="006D5E2E">
              <w:rPr>
                <w:rFonts w:ascii="Times New Roman" w:hAnsi="Times New Roman"/>
                <w:sz w:val="24"/>
                <w:szCs w:val="24"/>
              </w:rPr>
              <w:t xml:space="preserve"> un </w:t>
            </w:r>
            <w:proofErr w:type="spellStart"/>
            <w:r w:rsidR="006D5E2E" w:rsidRPr="006D5E2E">
              <w:rPr>
                <w:rFonts w:ascii="Times New Roman" w:hAnsi="Times New Roman"/>
                <w:sz w:val="24"/>
                <w:szCs w:val="24"/>
              </w:rPr>
              <w:t>pieredzi</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saistošā</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projekta</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jomā</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lastRenderedPageBreak/>
              <w:t>Projektam</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noslēdzoties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informācija</w:t>
            </w:r>
            <w:proofErr w:type="spellEnd"/>
            <w:r w:rsidR="006D5E2E" w:rsidRPr="006D5E2E">
              <w:rPr>
                <w:rFonts w:ascii="Times New Roman" w:hAnsi="Times New Roman"/>
                <w:sz w:val="24"/>
                <w:szCs w:val="24"/>
              </w:rPr>
              <w:t xml:space="preserve"> par </w:t>
            </w:r>
            <w:proofErr w:type="spellStart"/>
            <w:r w:rsidR="006D5E2E" w:rsidRPr="006D5E2E">
              <w:rPr>
                <w:rFonts w:ascii="Times New Roman" w:hAnsi="Times New Roman"/>
                <w:sz w:val="24"/>
                <w:szCs w:val="24"/>
              </w:rPr>
              <w:t>projektu</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būs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publiska</w:t>
            </w:r>
            <w:proofErr w:type="spellEnd"/>
            <w:r w:rsidR="006D5E2E" w:rsidRPr="006D5E2E">
              <w:rPr>
                <w:rFonts w:ascii="Times New Roman" w:hAnsi="Times New Roman"/>
                <w:sz w:val="24"/>
                <w:szCs w:val="24"/>
              </w:rPr>
              <w:t xml:space="preserve"> un </w:t>
            </w:r>
            <w:proofErr w:type="spellStart"/>
            <w:r w:rsidR="006D5E2E" w:rsidRPr="006D5E2E">
              <w:rPr>
                <w:rFonts w:ascii="Times New Roman" w:hAnsi="Times New Roman"/>
                <w:sz w:val="24"/>
                <w:szCs w:val="24"/>
              </w:rPr>
              <w:t>pārējiem</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plānošanas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reģioniem</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tiks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nodrošināta</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piekļuve</w:t>
            </w:r>
            <w:proofErr w:type="spellEnd"/>
            <w:r w:rsidR="006D5E2E" w:rsidRPr="006D5E2E">
              <w:rPr>
                <w:rFonts w:ascii="Times New Roman" w:hAnsi="Times New Roman"/>
                <w:sz w:val="24"/>
                <w:szCs w:val="24"/>
              </w:rPr>
              <w:t xml:space="preserve"> pie </w:t>
            </w:r>
            <w:proofErr w:type="spellStart"/>
            <w:r w:rsidR="006D5E2E" w:rsidRPr="006D5E2E">
              <w:rPr>
                <w:rFonts w:ascii="Times New Roman" w:hAnsi="Times New Roman"/>
                <w:sz w:val="24"/>
                <w:szCs w:val="24"/>
              </w:rPr>
              <w:t>projekta</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secinājumiem</w:t>
            </w:r>
            <w:proofErr w:type="spellEnd"/>
            <w:r w:rsidR="006D5E2E" w:rsidRPr="006D5E2E">
              <w:rPr>
                <w:rFonts w:ascii="Times New Roman" w:hAnsi="Times New Roman"/>
                <w:sz w:val="24"/>
                <w:szCs w:val="24"/>
              </w:rPr>
              <w:t xml:space="preserve"> un </w:t>
            </w:r>
            <w:proofErr w:type="spellStart"/>
            <w:r w:rsidR="006D5E2E" w:rsidRPr="006D5E2E">
              <w:rPr>
                <w:rFonts w:ascii="Times New Roman" w:hAnsi="Times New Roman"/>
                <w:sz w:val="24"/>
                <w:szCs w:val="24"/>
              </w:rPr>
              <w:t>rezultātiem</w:t>
            </w:r>
            <w:proofErr w:type="spellEnd"/>
            <w:r w:rsidR="006D5E2E" w:rsidRPr="006D5E2E">
              <w:rPr>
                <w:rFonts w:ascii="Times New Roman" w:hAnsi="Times New Roman"/>
                <w:sz w:val="24"/>
                <w:szCs w:val="24"/>
              </w:rPr>
              <w:t xml:space="preserve">, ko tie </w:t>
            </w:r>
            <w:proofErr w:type="spellStart"/>
            <w:r w:rsidR="006D5E2E" w:rsidRPr="006D5E2E">
              <w:rPr>
                <w:rFonts w:ascii="Times New Roman" w:hAnsi="Times New Roman"/>
                <w:sz w:val="24"/>
                <w:szCs w:val="24"/>
              </w:rPr>
              <w:t>varēs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izmantot</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savos</w:t>
            </w:r>
            <w:proofErr w:type="spellEnd"/>
            <w:r w:rsidR="006D5E2E" w:rsidRPr="006D5E2E">
              <w:rPr>
                <w:rFonts w:ascii="Times New Roman" w:hAnsi="Times New Roman"/>
                <w:sz w:val="24"/>
                <w:szCs w:val="24"/>
              </w:rPr>
              <w:t xml:space="preserve"> </w:t>
            </w:r>
            <w:proofErr w:type="spellStart"/>
            <w:r w:rsidR="006D5E2E" w:rsidRPr="006D5E2E">
              <w:rPr>
                <w:rFonts w:ascii="Times New Roman" w:hAnsi="Times New Roman"/>
                <w:sz w:val="24"/>
                <w:szCs w:val="24"/>
              </w:rPr>
              <w:t>reģionos</w:t>
            </w:r>
            <w:proofErr w:type="spellEnd"/>
            <w:r w:rsidR="006D5E2E" w:rsidRPr="006D5E2E">
              <w:rPr>
                <w:rFonts w:ascii="Times New Roman" w:hAnsi="Times New Roman"/>
                <w:sz w:val="24"/>
                <w:szCs w:val="24"/>
              </w:rPr>
              <w:t xml:space="preserve">.     </w:t>
            </w:r>
          </w:p>
          <w:p w14:paraId="00BA370E" w14:textId="001B5931" w:rsidR="006D5E2E" w:rsidRPr="006D5E2E" w:rsidRDefault="006D5E2E" w:rsidP="00DE5865">
            <w:pPr>
              <w:widowControl/>
              <w:spacing w:after="0" w:line="240" w:lineRule="auto"/>
              <w:rPr>
                <w:rFonts w:ascii="Times New Roman" w:eastAsia="Times New Roman" w:hAnsi="Times New Roman"/>
                <w:sz w:val="24"/>
                <w:szCs w:val="24"/>
                <w:lang w:val="lv-LV" w:eastAsia="lv-LV"/>
              </w:rPr>
            </w:pPr>
          </w:p>
        </w:tc>
      </w:tr>
    </w:tbl>
    <w:p w14:paraId="367E1DCA" w14:textId="77777777" w:rsidR="00BC40E0" w:rsidRPr="00333A90" w:rsidRDefault="00BC40E0" w:rsidP="00BC40E0">
      <w:pPr>
        <w:widowControl/>
        <w:spacing w:after="0" w:line="240" w:lineRule="auto"/>
        <w:rPr>
          <w:rFonts w:ascii="Times New Roman" w:eastAsia="Times New Roman" w:hAnsi="Times New Roman"/>
          <w:sz w:val="24"/>
          <w:szCs w:val="24"/>
          <w:lang w:val="lv-LV" w:eastAsia="lv-LV"/>
        </w:rPr>
      </w:pPr>
    </w:p>
    <w:bookmarkEnd w:id="0"/>
    <w:p w14:paraId="48A94466" w14:textId="6FB31294" w:rsidR="00F06AFF" w:rsidRPr="00333A90" w:rsidRDefault="00333A90">
      <w:pPr>
        <w:rPr>
          <w:rFonts w:ascii="Times New Roman" w:hAnsi="Times New Roman"/>
          <w:sz w:val="24"/>
          <w:szCs w:val="24"/>
        </w:rPr>
      </w:pPr>
      <w:r w:rsidRPr="00333A90">
        <w:rPr>
          <w:rFonts w:ascii="Times New Roman" w:hAnsi="Times New Roman"/>
          <w:sz w:val="24"/>
          <w:szCs w:val="24"/>
        </w:rPr>
        <w:t xml:space="preserve">ZPR </w:t>
      </w:r>
      <w:proofErr w:type="spellStart"/>
      <w:r w:rsidRPr="00333A90">
        <w:rPr>
          <w:rFonts w:ascii="Times New Roman" w:hAnsi="Times New Roman"/>
          <w:sz w:val="24"/>
          <w:szCs w:val="24"/>
        </w:rPr>
        <w:t>izpilddirektors</w:t>
      </w:r>
      <w:proofErr w:type="spellEnd"/>
      <w:r w:rsidRPr="00333A90">
        <w:rPr>
          <w:rFonts w:ascii="Times New Roman" w:hAnsi="Times New Roman"/>
          <w:sz w:val="24"/>
          <w:szCs w:val="24"/>
        </w:rPr>
        <w:t xml:space="preserve"> </w:t>
      </w:r>
      <w:r w:rsidRPr="00333A90">
        <w:rPr>
          <w:rFonts w:ascii="Times New Roman" w:hAnsi="Times New Roman"/>
          <w:sz w:val="24"/>
          <w:szCs w:val="24"/>
        </w:rPr>
        <w:tab/>
      </w:r>
      <w:r w:rsidRPr="00333A90">
        <w:rPr>
          <w:rFonts w:ascii="Times New Roman" w:hAnsi="Times New Roman"/>
          <w:sz w:val="24"/>
          <w:szCs w:val="24"/>
        </w:rPr>
        <w:tab/>
      </w:r>
      <w:r w:rsidRPr="00333A90">
        <w:rPr>
          <w:rFonts w:ascii="Times New Roman" w:hAnsi="Times New Roman"/>
          <w:sz w:val="24"/>
          <w:szCs w:val="24"/>
        </w:rPr>
        <w:tab/>
      </w:r>
      <w:r w:rsidRPr="00333A90">
        <w:rPr>
          <w:rFonts w:ascii="Times New Roman" w:hAnsi="Times New Roman"/>
          <w:sz w:val="24"/>
          <w:szCs w:val="24"/>
        </w:rPr>
        <w:tab/>
      </w:r>
      <w:r w:rsidRPr="00333A90">
        <w:rPr>
          <w:rFonts w:ascii="Times New Roman" w:hAnsi="Times New Roman"/>
          <w:sz w:val="24"/>
          <w:szCs w:val="24"/>
        </w:rPr>
        <w:tab/>
        <w:t>V. VEIPS</w:t>
      </w:r>
    </w:p>
    <w:sectPr w:rsidR="00F06AFF" w:rsidRPr="00333A9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7B1138"/>
    <w:multiLevelType w:val="hybridMultilevel"/>
    <w:tmpl w:val="FFFFFFFF"/>
    <w:lvl w:ilvl="0" w:tplc="070EDF98">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7060DB"/>
    <w:multiLevelType w:val="hybridMultilevel"/>
    <w:tmpl w:val="FFFFFFFF"/>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671448085">
    <w:abstractNumId w:val="0"/>
  </w:num>
  <w:num w:numId="2" w16cid:durableId="908463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B3F3B"/>
    <w:rsid w:val="001928A3"/>
    <w:rsid w:val="00325B27"/>
    <w:rsid w:val="00333A90"/>
    <w:rsid w:val="003C7F05"/>
    <w:rsid w:val="00425F36"/>
    <w:rsid w:val="005C1F65"/>
    <w:rsid w:val="00617425"/>
    <w:rsid w:val="006D5E2E"/>
    <w:rsid w:val="006F45C9"/>
    <w:rsid w:val="00A11CD5"/>
    <w:rsid w:val="00BC40E0"/>
    <w:rsid w:val="00F06A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F4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the-first-call-for-proposals-is-op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6461</Words>
  <Characters>3683</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2023-03-01T09:03:00Z</dcterms:created>
  <dcterms:modified xsi:type="dcterms:W3CDTF">2023-03-01T09:03:00Z</dcterms:modified>
</cp:coreProperties>
</file>